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88R12256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crime victim notification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FOR CRIME VICTIM NOTIFICATION SYSTEMS.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"Victim" means a person who has suffered personal injury or death as a result of the criminal conduct of another.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for purposes of purchasing or developing a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evaluating grant applications and awarding grants;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related to grant amounts;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this section and ensuring compliance with any conditions of the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crime victim notification system for which a law enforcement agency seeks a grant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automatically, and without the requirement to download a software application to opt in to notifications, notify a victim or relative of a deceased victim by e-mail or text message of all of the following regarding a victim's case: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on which the incident report is created;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investigators who are assigned to the case;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arrest is made;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alleging probable cause is presented to the attorney representing the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arraigned under Chapter 26,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updates regarding biological evidence as defined by Article 38.43, Code of Criminal Procedure, including the results of a sexual assault examination kit, as applicable;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case has been dismissed by the attorney representing the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relevant to the case;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interface with the law enforcement agency's system of records;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configurable triggers to directly send messages;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capability: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attach informational brochures or other electronic attachments to the messages;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person to check the case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transmit notifications in English or Spanish;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respond to questions via artificial intelligence;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monitor the number and types of messages sent and enable a user to visualize that data;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survey tool so the law enforcement agency can solicit feedback on victims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in the crime victim notification system is confidential and not subject to disclosure under Chapter 552.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revenue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condition of receiving a grant under this section, a law enforcement agency shall annually report to the criminal justice division the number and types of notifications sent using the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year, the criminal justice division shall compile the information described by Subsection (g) into a written report provided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