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88R4688 BEE/SCL-D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4326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direction of utilization review by physicians.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4201.152, Insurance Code, is amended to read as follows:</w:t>
      </w:r>
    </w:p>
    <w:p w:rsidR="003F3435" w:rsidRDefault="0032493E">
      <w:pPr>
        <w:spacing w:line="480" w:lineRule="auto"/>
        <w:ind w:firstLine="720"/>
        <w:jc w:val="both"/>
      </w:pPr>
      <w:r>
        <w:t xml:space="preserve">Sec.</w:t>
      </w:r>
      <w:r xml:space="preserve">
        <w:t> </w:t>
      </w:r>
      <w:r>
        <w:t xml:space="preserve">4201.152.</w:t>
      </w:r>
      <w:r xml:space="preserve">
        <w:t> </w:t>
      </w:r>
      <w:r xml:space="preserve">
        <w:t> </w:t>
      </w:r>
      <w:r>
        <w:t xml:space="preserve">UTILIZATION REVIEW UNDER </w:t>
      </w:r>
      <w:r>
        <w:rPr>
          <w:u w:val="single"/>
        </w:rPr>
        <w:t xml:space="preserve">DIRECTION OF</w:t>
      </w:r>
      <w:r>
        <w:t xml:space="preserve"> PHYSICIAN.</w:t>
      </w:r>
      <w:r xml:space="preserve">
        <w:t> </w:t>
      </w:r>
      <w:r xml:space="preserve">
        <w:t> </w:t>
      </w:r>
      <w:r>
        <w:t xml:space="preserve">A utilization review agent shall conduct utilization review under the direction of a physician licensed to practice medicine in this state. </w:t>
      </w:r>
      <w:r>
        <w:t xml:space="preserve"> </w:t>
      </w:r>
      <w:r>
        <w:rPr>
          <w:u w:val="single"/>
        </w:rPr>
        <w:t xml:space="preserve">The physician may not hold a license to practice administrative medicine under Section 155.009,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M, Chapter 4201, Insurance Code, is amended by adding Section 4201.6015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4201.6015.</w:t>
      </w:r>
      <w:r>
        <w:rPr>
          <w:u w:val="single"/>
        </w:rPr>
        <w:t xml:space="preserve"> </w:t>
      </w:r>
      <w:r>
        <w:rPr>
          <w:u w:val="single"/>
        </w:rPr>
        <w:t xml:space="preserve"> </w:t>
      </w:r>
      <w:r>
        <w:rPr>
          <w:u w:val="single"/>
        </w:rPr>
        <w:t xml:space="preserve">INQUIRY BY TEXAS MEDICAL BOARD.  (a) </w:t>
      </w:r>
      <w:r>
        <w:rPr>
          <w:u w:val="single"/>
        </w:rPr>
        <w:t xml:space="preserve"> </w:t>
      </w:r>
      <w:r>
        <w:rPr>
          <w:u w:val="single"/>
        </w:rPr>
        <w:t xml:space="preserve">If the Texas Medical Board believes that a physician has directed a utilization review in an arbitrary manner or without a medical basis or receives a complaint with that allegation, the Texas Medical Board: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notify the physician of the allegation;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compel the production of documents or other information as necessary to determine whether the utilization review was directed in an arbitrary manner or without a medical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inquiry and determination under this section is limited to whether the utilization review was directed in an arbitrary manner or without a medical basis in accordance with the standards of medical practice. If the commissioner initiates a proceeding under Section 4201.601 in relation to the same utilization review for which the inquiry is being conducted, the Texas Medical Board shall suspend the inquiry until the conclusion of the commissioner's proceeding.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4201.602, Insurance Code, is amended to read as follows:</w:t>
      </w:r>
    </w:p>
    <w:p w:rsidR="003F3435" w:rsidRDefault="0032493E">
      <w:pPr>
        <w:spacing w:line="480" w:lineRule="auto"/>
        <w:ind w:firstLine="720"/>
        <w:jc w:val="both"/>
      </w:pPr>
      <w:r>
        <w:t xml:space="preserve">Sec.</w:t>
      </w:r>
      <w:r xml:space="preserve">
        <w:t> </w:t>
      </w:r>
      <w:r>
        <w:t xml:space="preserve">4201.602.</w:t>
      </w:r>
      <w:r xml:space="preserve">
        <w:t> </w:t>
      </w:r>
      <w:r xml:space="preserve">
        <w:t> </w:t>
      </w:r>
      <w:r>
        <w:t xml:space="preserve">ENFORCEMENT </w:t>
      </w:r>
      <w:r>
        <w:rPr>
          <w:u w:val="single"/>
        </w:rPr>
        <w:t xml:space="preserve">PROCEEDINGS</w:t>
      </w:r>
      <w:r>
        <w:t xml:space="preserve"> [</w:t>
      </w:r>
      <w:r>
        <w:rPr>
          <w:strike/>
        </w:rPr>
        <w:t xml:space="preserve">PROCEEDING</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4201.602(a),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initiate a proceeding under </w:t>
      </w:r>
      <w:r>
        <w:rPr>
          <w:u w:val="single"/>
        </w:rPr>
        <w:t xml:space="preserve">Section 4201.601</w:t>
      </w:r>
      <w:r>
        <w:t xml:space="preserve"> [</w:t>
      </w:r>
      <w:r>
        <w:rPr>
          <w:strike/>
        </w:rPr>
        <w:t xml:space="preserve">this subchapter</w:t>
      </w:r>
      <w:r>
        <w:t xml:space="preserve">]. </w:t>
      </w:r>
      <w:r>
        <w:rPr>
          <w:u w:val="single"/>
        </w:rPr>
        <w:t xml:space="preserve">The Texas Medical Board may initiate a proceeding under Section 4201.6015.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4201.603, Insurance Code, is amended to read as follows:</w:t>
      </w:r>
    </w:p>
    <w:p w:rsidR="003F3435" w:rsidRDefault="0032493E">
      <w:pPr>
        <w:spacing w:line="480" w:lineRule="auto"/>
        <w:ind w:firstLine="720"/>
        <w:jc w:val="both"/>
      </w:pPr>
      <w:r>
        <w:t xml:space="preserve">Sec.</w:t>
      </w:r>
      <w:r xml:space="preserve">
        <w:t> </w:t>
      </w:r>
      <w:r>
        <w:t xml:space="preserve">4201.603.</w:t>
      </w:r>
      <w:r xml:space="preserve">
        <w:t> </w:t>
      </w:r>
      <w:r xml:space="preserve">
        <w:t> </w:t>
      </w:r>
      <w:r>
        <w:t xml:space="preserve">REMEDIES AND PENALTIES</w:t>
      </w:r>
      <w:r>
        <w:rPr>
          <w:u w:val="single"/>
        </w:rPr>
        <w:t xml:space="preserve">; EMERGENCY REMEDIES</w:t>
      </w:r>
      <w:r>
        <w:t xml:space="preserve"> [</w:t>
      </w:r>
      <w:r>
        <w:rPr>
          <w:strike/>
        </w:rPr>
        <w:t xml:space="preserve">FOR VIOLATION</w:t>
      </w:r>
      <w:r>
        <w:t xml:space="preserve">].</w:t>
      </w:r>
      <w:r xml:space="preserve">
        <w:t> </w:t>
      </w:r>
      <w:r xml:space="preserve">
        <w:t> </w:t>
      </w:r>
      <w:r>
        <w:rPr>
          <w:u w:val="single"/>
        </w:rPr>
        <w:t xml:space="preserve">(a)</w:t>
      </w:r>
      <w:r>
        <w:t xml:space="preserve"> If the commissioner determines that a utilization review agent, health maintenance organization, insurer, or other person or entity conducting utilization review has violated or is violating this chapter, the commissioner may:</w:t>
      </w:r>
    </w:p>
    <w:p w:rsidR="003F3435" w:rsidRDefault="0032493E">
      <w:pPr>
        <w:spacing w:line="480" w:lineRule="auto"/>
        <w:ind w:firstLine="1440"/>
        <w:jc w:val="both"/>
      </w:pPr>
      <w:r>
        <w:t xml:space="preserve">(1)</w:t>
      </w:r>
      <w:r xml:space="preserve">
        <w:t> </w:t>
      </w:r>
      <w:r xml:space="preserve">
        <w:t> </w:t>
      </w:r>
      <w:r>
        <w:t xml:space="preserve">impose a sanction under Chapter 82;</w:t>
      </w:r>
    </w:p>
    <w:p w:rsidR="003F3435" w:rsidRDefault="0032493E">
      <w:pPr>
        <w:spacing w:line="480" w:lineRule="auto"/>
        <w:ind w:firstLine="1440"/>
        <w:jc w:val="both"/>
      </w:pPr>
      <w:r>
        <w:t xml:space="preserve">(2)</w:t>
      </w:r>
      <w:r xml:space="preserve">
        <w:t> </w:t>
      </w:r>
      <w:r xml:space="preserve">
        <w:t> </w:t>
      </w:r>
      <w:r>
        <w:t xml:space="preserve">issue a cease and desist order under Chapter 83; or</w:t>
      </w:r>
    </w:p>
    <w:p w:rsidR="003F3435" w:rsidRDefault="0032493E">
      <w:pPr>
        <w:spacing w:line="480" w:lineRule="auto"/>
        <w:ind w:firstLine="1440"/>
        <w:jc w:val="both"/>
      </w:pPr>
      <w:r>
        <w:t xml:space="preserve">(3)</w:t>
      </w:r>
      <w:r xml:space="preserve">
        <w:t> </w:t>
      </w:r>
      <w:r xml:space="preserve">
        <w:t> </w:t>
      </w:r>
      <w:r>
        <w:t xml:space="preserve">assess an administrative penalty under Chapter 84.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Medical Board may restrict, suspend, or revoke the license of a physician the board determines has directed a utilization review in an arbitrary manner or without a medical basis at the conclusion of a proceeding conducted under Section 4201.6015.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utilization review results in the serious injury or death of the individual who is the subject of the review, the commissioner may temporarily prohibit a physician who directed the review from directing utilization review and the Texas Medical Board may temporarily suspend the physician's license. </w:t>
      </w:r>
      <w:r>
        <w:rPr>
          <w:u w:val="single"/>
        </w:rPr>
        <w:t xml:space="preserve"> </w:t>
      </w:r>
      <w:r>
        <w:rPr>
          <w:u w:val="single"/>
        </w:rPr>
        <w:t xml:space="preserve">The commissioner or Texas Medical Board, as applicable, shall conduct a proceeding under Section 4201.601 or 4201.6015, as applicable, regarding the utilization review, and the prohibition or suspension is effective until the conclusion of the proceeding.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151.002(a)(13), Occupations Code, is amended to read as follows:</w:t>
      </w:r>
    </w:p>
    <w:p w:rsidR="003F3435" w:rsidRDefault="0032493E">
      <w:pPr>
        <w:spacing w:line="480" w:lineRule="auto"/>
        <w:ind w:firstLine="1440"/>
        <w:jc w:val="both"/>
      </w:pPr>
      <w:r>
        <w:t xml:space="preserve">(13)</w:t>
      </w:r>
      <w:r xml:space="preserve">
        <w:t> </w:t>
      </w:r>
      <w:r xml:space="preserve">
        <w:t> </w:t>
      </w:r>
      <w:r>
        <w:t xml:space="preserve">"Practicing medicine"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diagnosis, treatment, or offer to treat a mental or physical disease or disorder or a physical deformity or injury by any system or method, or the attempt to effect cures of those conditions, by a person who: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publicly professes to be a physician or surgeon; or</w:t>
      </w:r>
    </w:p>
    <w:p w:rsidR="003F3435" w:rsidRDefault="0032493E">
      <w:pPr>
        <w:spacing w:line="480" w:lineRule="auto"/>
        <w:ind w:firstLine="2880"/>
        <w:jc w:val="both"/>
      </w:pPr>
      <w:r>
        <w:rPr>
          <w:u w:val="single"/>
        </w:rPr>
        <w:t xml:space="preserve">(ii)</w:t>
      </w:r>
      <w:r>
        <w:t xml:space="preserve"> [</w:t>
      </w:r>
      <w:r>
        <w:rPr>
          <w:strike/>
        </w:rPr>
        <w:t xml:space="preserve">(B)</w:t>
      </w:r>
      <w:r>
        <w:t xml:space="preserve">]  directly or indirectly charges money or other compensation for those services</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direction of utilization review conducted by a utilization review agent under Section 4201.152, Insurance Code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this Act applies only to utilization review conducted on or after the effective date of this Act. Utilization review conducted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