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4373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by which a regional water planning group is required to provide notice of certain public meetings or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16.053(h)(3), Water Code, is amended to read as follows:</w:t>
      </w:r>
    </w:p>
    <w:p w:rsidR="003F3435" w:rsidRDefault="0032493E">
      <w:pPr>
        <w:spacing w:line="480" w:lineRule="auto"/>
        <w:ind w:firstLine="1440"/>
        <w:jc w:val="both"/>
      </w:pPr>
      <w:r>
        <w:t xml:space="preserve">(3)</w:t>
      </w:r>
      <w:r xml:space="preserve">
        <w:t> </w:t>
      </w:r>
      <w:r xml:space="preserve">
        <w:t> </w:t>
      </w:r>
      <w:r>
        <w:t xml:space="preserve">After the regional water plan is initially prepared, the regional water planning group shall, after notice, hold at least one public hearing at some central location readily accessible to the public within the regional water planning area. The group shall make copies of the plan available for public inspection at least one month before the hearing </w:t>
      </w:r>
      <w:r>
        <w:rPr>
          <w:u w:val="single"/>
        </w:rPr>
        <w:t xml:space="preserve">on the group's Internet website</w:t>
      </w:r>
      <w:r>
        <w:t xml:space="preserve"> [</w:t>
      </w:r>
      <w:r>
        <w:rPr>
          <w:strike/>
        </w:rPr>
        <w:t xml:space="preserve">by providing a copy of the plan in the county courthouse and at least one public library of each county having land in the region</w:t>
      </w:r>
      <w:r>
        <w:t xml:space="preserve">]. Notice for the hearing shall include </w:t>
      </w:r>
      <w:r>
        <w:rPr>
          <w:u w:val="single"/>
        </w:rPr>
        <w:t xml:space="preserve">the address of the website</w:t>
      </w:r>
      <w:r>
        <w:t xml:space="preserve"> </w:t>
      </w:r>
      <w:r>
        <w:t xml:space="preserve">[</w:t>
      </w:r>
      <w:r>
        <w:rPr>
          <w:strike/>
        </w:rPr>
        <w:t xml:space="preserve">a listing of these</w:t>
      </w:r>
      <w:r>
        <w:t xml:space="preserve">] and any other location where the plan is available for review. </w:t>
      </w:r>
      <w:r>
        <w:rPr>
          <w:u w:val="single"/>
        </w:rPr>
        <w:t xml:space="preserve">The group shall consider and accommodate  residents of the regional water planning area who may need assistance accessing the plan because of a lack of access to Internet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16.053(h)(8), Water Code, is amended to read as follows:</w:t>
      </w:r>
    </w:p>
    <w:p w:rsidR="003F3435" w:rsidRDefault="0032493E">
      <w:pPr>
        <w:spacing w:line="480" w:lineRule="auto"/>
        <w:ind w:firstLine="1440"/>
        <w:jc w:val="both"/>
      </w:pPr>
      <w:r>
        <w:t xml:space="preserve">(8)</w:t>
      </w:r>
      <w:r xml:space="preserve">
        <w:t> </w:t>
      </w:r>
      <w:r xml:space="preserve">
        <w:t> </w:t>
      </w:r>
      <w:r>
        <w:t xml:space="preserve">Notice required by Subdivision (1), (3), or (6) of this subsection </w:t>
      </w:r>
      <w:r>
        <w:rPr>
          <w:u w:val="single"/>
        </w:rPr>
        <w:t xml:space="preserve">may be provided by additional electronic means,  including direct e-mail, and</w:t>
      </w:r>
      <w:r>
        <w:t xml:space="preserve"> must be[</w:t>
      </w:r>
      <w:r>
        <w:rPr>
          <w:strike/>
        </w:rPr>
        <w:t xml:space="preserve">:</w:t>
      </w:r>
    </w:p>
    <w:p w:rsidR="003F3435" w:rsidRDefault="0032493E">
      <w:pPr>
        <w:spacing w:line="480" w:lineRule="auto"/>
        <w:ind w:firstLine="2160"/>
        <w:jc w:val="both"/>
      </w:pPr>
      <w:r>
        <w:t xml:space="preserve">(A)</w:t>
      </w:r>
      <w:r xml:space="preserve">
        <w:t> </w:t>
      </w:r>
      <w:r xml:space="preserve">
        <w:t> </w:t>
      </w:r>
      <w:r>
        <w:rPr>
          <w:u w:val="single"/>
        </w:rPr>
        <w:t xml:space="preserve">posted on the regional water planning group's  website  </w:t>
      </w:r>
      <w:r>
        <w:t xml:space="preserve">[</w:t>
      </w:r>
      <w:r>
        <w:rPr>
          <w:strike/>
        </w:rPr>
        <w:t xml:space="preserve">published once in a newspaper of general circulation in each county located in whole or in part in the regional water planning area before the 30th day preceding the date of the public meeting or hearing</w:t>
      </w:r>
      <w:r>
        <w:t xml:space="preserv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mailed to:</w:t>
      </w:r>
    </w:p>
    <w:p w:rsidR="003F3435" w:rsidRDefault="0032493E">
      <w:pPr>
        <w:spacing w:line="480" w:lineRule="auto"/>
        <w:ind w:firstLine="2880"/>
        <w:jc w:val="both"/>
      </w:pPr>
      <w:r>
        <w:t xml:space="preserve">(i)</w:t>
      </w:r>
      <w:r xml:space="preserve">
        <w:t> </w:t>
      </w:r>
      <w:r xml:space="preserve">
        <w:t> </w:t>
      </w:r>
      <w:r>
        <w:t xml:space="preserve">each mayor of a municipality with a population of 1,000 or more that is located in whole or in part in the regional water planning area;</w:t>
      </w:r>
    </w:p>
    <w:p w:rsidR="003F3435" w:rsidRDefault="0032493E">
      <w:pPr>
        <w:spacing w:line="480" w:lineRule="auto"/>
        <w:ind w:firstLine="2880"/>
        <w:jc w:val="both"/>
      </w:pPr>
      <w:r>
        <w:t xml:space="preserve">(ii)</w:t>
      </w:r>
      <w:r xml:space="preserve">
        <w:t> </w:t>
      </w:r>
      <w:r xml:space="preserve">
        <w:t> </w:t>
      </w:r>
      <w:r>
        <w:t xml:space="preserve">each county judge of a county located in whole or in part in the regional water planning area;</w:t>
      </w:r>
    </w:p>
    <w:p w:rsidR="003F3435" w:rsidRDefault="0032493E">
      <w:pPr>
        <w:spacing w:line="480" w:lineRule="auto"/>
        <w:ind w:firstLine="2880"/>
        <w:jc w:val="both"/>
      </w:pPr>
      <w:r>
        <w:t xml:space="preserve">(iii)</w:t>
      </w:r>
      <w:r xml:space="preserve">
        <w:t> </w:t>
      </w:r>
      <w:r xml:space="preserve">
        <w:t> </w:t>
      </w:r>
      <w:r>
        <w:t xml:space="preserve">each special or general law district or river authority with responsibility to manage or supply water in the regional water planning area;</w:t>
      </w:r>
    </w:p>
    <w:p w:rsidR="003F3435" w:rsidRDefault="0032493E">
      <w:pPr>
        <w:spacing w:line="480" w:lineRule="auto"/>
        <w:ind w:firstLine="2880"/>
        <w:jc w:val="both"/>
      </w:pPr>
      <w:r>
        <w:t xml:space="preserve">(iv)</w:t>
      </w:r>
      <w:r xml:space="preserve">
        <w:t> </w:t>
      </w:r>
      <w:r xml:space="preserve">
        <w:t> </w:t>
      </w:r>
      <w:r>
        <w:t xml:space="preserve">each retail public utility that:</w:t>
      </w:r>
    </w:p>
    <w:p w:rsidR="003F3435" w:rsidRDefault="0032493E">
      <w:pPr>
        <w:spacing w:line="480" w:lineRule="auto"/>
        <w:ind w:firstLine="3600"/>
        <w:jc w:val="both"/>
      </w:pPr>
      <w:r>
        <w:t xml:space="preserve">(a)</w:t>
      </w:r>
      <w:r xml:space="preserve">
        <w:t> </w:t>
      </w:r>
      <w:r xml:space="preserve">
        <w:t> </w:t>
      </w:r>
      <w:r>
        <w:t xml:space="preserve">serves any part of the regional water planning area; or</w:t>
      </w:r>
    </w:p>
    <w:p w:rsidR="003F3435" w:rsidRDefault="0032493E">
      <w:pPr>
        <w:spacing w:line="480" w:lineRule="auto"/>
        <w:ind w:firstLine="3600"/>
        <w:jc w:val="both"/>
      </w:pPr>
      <w:r>
        <w:t xml:space="preserve">(b)</w:t>
      </w:r>
      <w:r xml:space="preserve">
        <w:t> </w:t>
      </w:r>
      <w:r xml:space="preserve">
        <w:t> </w:t>
      </w:r>
      <w:r>
        <w:t xml:space="preserve">receives water from the regional water planning area; and</w:t>
      </w:r>
    </w:p>
    <w:p w:rsidR="003F3435" w:rsidRDefault="0032493E">
      <w:pPr>
        <w:spacing w:line="480" w:lineRule="auto"/>
        <w:ind w:firstLine="2880"/>
        <w:jc w:val="both"/>
      </w:pPr>
      <w:r>
        <w:t xml:space="preserve">(v)</w:t>
      </w:r>
      <w:r xml:space="preserve">
        <w:t> </w:t>
      </w:r>
      <w:r xml:space="preserve">
        <w:t> </w:t>
      </w:r>
      <w:r>
        <w:t xml:space="preserve">each holder of record of a permit, certified filing, or certificate of adjudication for the use of surface water the diversion of which occurs in the regional water planning area</w:t>
      </w:r>
      <w:r>
        <w:rPr>
          <w:u w:val="single"/>
        </w:rPr>
        <w:t xml:space="preserve">; and</w:t>
      </w:r>
      <w:r>
        <w:t xml:space="preserve">[</w:t>
      </w:r>
      <w:r>
        <w:rPr>
          <w:strike/>
        </w:rPr>
        <w:t xml:space="preserve">.</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regional water planning group shall  consider and accommodate residents of the regional water planning area who may need assistance accessing notice published by electronic means because of a lack of access to Internet services,  particularly when there is a heightened interest in or response to  public notice or comment.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16.053(h)(9), Water Code, is amended to read as follows:</w:t>
      </w:r>
    </w:p>
    <w:p w:rsidR="003F3435" w:rsidRDefault="0032493E">
      <w:pPr>
        <w:spacing w:line="480" w:lineRule="auto"/>
        <w:ind w:firstLine="1440"/>
        <w:jc w:val="both"/>
      </w:pPr>
      <w:r>
        <w:t xml:space="preserve">(9)</w:t>
      </w:r>
      <w:r xml:space="preserve">
        <w:t> </w:t>
      </w:r>
      <w:r xml:space="preserve">
        <w:t> </w:t>
      </w:r>
      <w:r>
        <w:t xml:space="preserve">Notice </w:t>
      </w:r>
      <w:r>
        <w:rPr>
          <w:u w:val="single"/>
        </w:rPr>
        <w:t xml:space="preserve">provided</w:t>
      </w:r>
      <w:r>
        <w:t xml:space="preserve"> [</w:t>
      </w:r>
      <w:r>
        <w:rPr>
          <w:strike/>
        </w:rPr>
        <w:t xml:space="preserve">published</w:t>
      </w:r>
      <w:r>
        <w:t xml:space="preserve">] or mailed under Subdivision (8) of this subsection must contain:</w:t>
      </w:r>
    </w:p>
    <w:p w:rsidR="003F3435" w:rsidRDefault="0032493E">
      <w:pPr>
        <w:spacing w:line="480" w:lineRule="auto"/>
        <w:ind w:firstLine="2160"/>
        <w:jc w:val="both"/>
      </w:pPr>
      <w:r>
        <w:t xml:space="preserve">(A)</w:t>
      </w:r>
      <w:r xml:space="preserve">
        <w:t> </w:t>
      </w:r>
      <w:r xml:space="preserve">
        <w:t> </w:t>
      </w:r>
      <w:r>
        <w:t xml:space="preserve">the date, time, and location of the public meeting or hearing;</w:t>
      </w:r>
    </w:p>
    <w:p w:rsidR="003F3435" w:rsidRDefault="0032493E">
      <w:pPr>
        <w:spacing w:line="480" w:lineRule="auto"/>
        <w:ind w:firstLine="2160"/>
        <w:jc w:val="both"/>
      </w:pPr>
      <w:r>
        <w:t xml:space="preserve">(B)</w:t>
      </w:r>
      <w:r xml:space="preserve">
        <w:t> </w:t>
      </w:r>
      <w:r xml:space="preserve">
        <w:t> </w:t>
      </w:r>
      <w:r>
        <w:t xml:space="preserve">a summary of the proposed action to be taken;</w:t>
      </w:r>
    </w:p>
    <w:p w:rsidR="003F3435" w:rsidRDefault="0032493E">
      <w:pPr>
        <w:spacing w:line="480" w:lineRule="auto"/>
        <w:ind w:firstLine="2160"/>
        <w:jc w:val="both"/>
      </w:pPr>
      <w:r>
        <w:t xml:space="preserve">(C)</w:t>
      </w:r>
      <w:r xml:space="preserve">
        <w:t> </w:t>
      </w:r>
      <w:r xml:space="preserve">
        <w:t> </w:t>
      </w:r>
      <w:r>
        <w:t xml:space="preserve">the name, telephone number, and address of the person to whom questions or requests for additional information may be submitted; and</w:t>
      </w:r>
    </w:p>
    <w:p w:rsidR="003F3435" w:rsidRDefault="0032493E">
      <w:pPr>
        <w:spacing w:line="480" w:lineRule="auto"/>
        <w:ind w:firstLine="2160"/>
        <w:jc w:val="both"/>
      </w:pPr>
      <w:r>
        <w:t xml:space="preserve">(D)</w:t>
      </w:r>
      <w:r xml:space="preserve">
        <w:t> </w:t>
      </w:r>
      <w:r xml:space="preserve">
        <w:t> </w:t>
      </w:r>
      <w:r>
        <w:t xml:space="preserve">information on how the public may submit</w:t>
      </w:r>
    </w:p>
    <w:p w:rsidR="003F3435" w:rsidRDefault="0032493E">
      <w:pPr>
        <w:spacing w:line="480" w:lineRule="auto"/>
        <w:jc w:val="both"/>
      </w:pPr>
      <w:r>
        <w:t xml:space="preserve">comments.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notice required to be given on or after the effective date of this Act. A notice required to be given before the effective date of this Act is governed by the law in effect at the time the notice is given,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