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88R13161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4395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an employee's responsibility for certain training and education expenditures required by an employer.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 Labor Code, is amended by adding Subchapter H to read as follows:</w:t>
      </w:r>
    </w:p>
    <w:p w:rsidR="003F3435" w:rsidRDefault="0032493E">
      <w:pPr>
        <w:spacing w:line="480" w:lineRule="auto"/>
        <w:jc w:val="center"/>
      </w:pPr>
      <w:r>
        <w:rPr>
          <w:u w:val="single"/>
        </w:rPr>
        <w:t xml:space="preserve">SUBCHAPTER H. RESTRICTION ON TRAINING AND EDUCATION EXPENDITURES PAID FOR BY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52.071.</w:t>
      </w:r>
      <w:r>
        <w:rPr>
          <w:u w:val="single"/>
        </w:rPr>
        <w:t xml:space="preserve"> </w:t>
      </w:r>
      <w:r>
        <w:rPr>
          <w:u w:val="single"/>
        </w:rPr>
        <w:t xml:space="preserve"> </w:t>
      </w:r>
      <w:r>
        <w:rPr>
          <w:u w:val="single"/>
        </w:rPr>
        <w:t xml:space="preserve">DEFINITIONS.  In this subchapter, "employee" and "employer" have the meanings assigned by Section 61.001.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52.072.</w:t>
      </w:r>
      <w:r>
        <w:rPr>
          <w:u w:val="single"/>
        </w:rPr>
        <w:t xml:space="preserve"> </w:t>
      </w:r>
      <w:r>
        <w:rPr>
          <w:u w:val="single"/>
        </w:rPr>
        <w:t xml:space="preserve"> </w:t>
      </w:r>
      <w:r>
        <w:rPr>
          <w:u w:val="single"/>
        </w:rPr>
        <w:t xml:space="preserve">APPLICABILITY TO TRAINING AND EDUCATION EXPENDITURES.  (a) This subchapter applies to any expense or cost to attend or complete an education program or training required by an employer that is necessary for the employee to attend or complete as a condition of continuing to perform the employee's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expense or cost: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voluntarily attend an education program or training that is not required by the employer;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obtain a license, registration, or certification necessary to work in the employee's profession, as required by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incurred by the employee in knowingly carrying out an illegal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52.073.</w:t>
      </w:r>
      <w:r>
        <w:rPr>
          <w:u w:val="single"/>
        </w:rPr>
        <w:t xml:space="preserve"> </w:t>
      </w:r>
      <w:r>
        <w:rPr>
          <w:u w:val="single"/>
        </w:rPr>
        <w:t xml:space="preserve"> </w:t>
      </w:r>
      <w:r>
        <w:rPr>
          <w:u w:val="single"/>
        </w:rPr>
        <w:t xml:space="preserve">RESTRICTION ON TRAINING AND EDUCATION EXPENDITURES PAID FOR BY EMPLOYEE; COMPENSATION. (a) An employer may not, without fully reimbursing the employee, require an employee to pay the cost of an expenditure described by Section 52.072(a) incurred as necessary to perform the employee's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employment that violates this section is void as against the public policy of this state.  An employer may not discriminate or retaliate against an applicant who refuses to enter into a contract for employment that violates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52.074.</w:t>
      </w:r>
      <w:r>
        <w:rPr>
          <w:u w:val="single"/>
        </w:rPr>
        <w:t xml:space="preserve"> </w:t>
      </w:r>
      <w:r>
        <w:rPr>
          <w:u w:val="single"/>
        </w:rPr>
        <w:t xml:space="preserve"> </w:t>
      </w:r>
      <w:r>
        <w:rPr>
          <w:u w:val="single"/>
        </w:rPr>
        <w:t xml:space="preserve">CIVIL ACTION FOR REIMBURSEMENT; LIABILITY; FINDINGS. (a) An employer who violates this subchapter is liable to an affected employee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amount equal to the expense incurred by the employee that was not compensated or reimbursed by the employer;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additional amount equal to the amount described by Subdivision (1) as liquidated damages.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trial of an action brought under this section, the employee prevails if the jury or the court finds from a preponderance of the evidence that the employer: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wrongfully withheld or diverted any part of the employee's wages to pay for expenditures described by Section 52.072(a);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failed to compensate or reimburse the employee for all expenditures described by Section 52.072(a).</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52.075.</w:t>
      </w:r>
      <w:r>
        <w:rPr>
          <w:u w:val="single"/>
        </w:rPr>
        <w:t xml:space="preserve"> </w:t>
      </w:r>
      <w:r>
        <w:rPr>
          <w:u w:val="single"/>
        </w:rPr>
        <w:t xml:space="preserve"> </w:t>
      </w:r>
      <w:r>
        <w:rPr>
          <w:u w:val="single"/>
        </w:rPr>
        <w:t xml:space="preserve">CIVIL ACTION BY EMPLOYEE OR APPLICANT FOR DISCRIMINATION OR RETALIATION; LIABILITY. (a) Subject to Section 52.076 and notwithstanding Section 52.074, an employee or applicant aggrieved by a violation of Section 52.073(b) may bring a civil action to enforce rights protected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of an employee or applicant who prevails in a civil action under this section is liable to an affected employee or applicant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equitable relief as appropriate, including employment, reinstatement, and promotion;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for wages lost and an additional equal amount as liquidated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52.076.</w:t>
      </w:r>
      <w:r>
        <w:rPr>
          <w:u w:val="single"/>
        </w:rPr>
        <w:t xml:space="preserve"> </w:t>
      </w:r>
      <w:r>
        <w:rPr>
          <w:u w:val="single"/>
        </w:rPr>
        <w:t xml:space="preserve"> </w:t>
      </w:r>
      <w:r>
        <w:rPr>
          <w:u w:val="single"/>
        </w:rPr>
        <w:t xml:space="preserve">PLAINTIFFS.  (a) An action to recover under this subchapter may be brought by an employee for that employee and for other similarly affected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may not be a plaintiff to an action brought under this subchapter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brings the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consents in writing to another employee bringing the action, and the consent is filed with the court in which the action is brought.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52.077.</w:t>
      </w:r>
      <w:r>
        <w:rPr>
          <w:u w:val="single"/>
        </w:rPr>
        <w:t xml:space="preserve"> </w:t>
      </w:r>
      <w:r>
        <w:rPr>
          <w:u w:val="single"/>
        </w:rPr>
        <w:t xml:space="preserve"> </w:t>
      </w:r>
      <w:r>
        <w:rPr>
          <w:u w:val="single"/>
        </w:rPr>
        <w:t xml:space="preserve">ATTORNEY'S FEES; COSTS. In addition to any judgment awarded to an employee or applicant, the court may require the employer to pay reasonable attorney's fees and other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 52.073(a), Labor Code, as added by this Act, applies only an expenditure for training or education that is incurred on or after the effective date of this Act.  An expenditure incurred before the effective date of this Act is governed by the law in effect on the date the expenditure was incurred,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52.073(b), Labor Code, as added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