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Buckley, VanDeaver,</w:t>
      </w:r>
      <w:r xml:space="preserve">
        <w:tab wTab="150" tlc="none" cTlc="0"/>
      </w:r>
      <w:r>
        <w:t xml:space="preserve">H.B.</w:t>
      </w:r>
      <w:r xml:space="preserve">
        <w:t> </w:t>
      </w:r>
      <w:r>
        <w:t xml:space="preserve">No.</w:t>
      </w:r>
      <w:r xml:space="preserve">
        <w:t> </w:t>
      </w:r>
      <w:r>
        <w:t xml:space="preserve">4402</w:t>
      </w:r>
    </w:p>
    <w:p w:rsidR="003F3435" w:rsidRDefault="0032493E">
      <w:pPr>
        <w:jc w:val="both"/>
      </w:pPr>
      <w:r xml:space="preserve">
        <w:t> </w:t>
      </w:r>
      <w:r xml:space="preserve">
        <w:t> </w:t>
      </w:r>
      <w:r xml:space="preserve">
        <w:t> </w:t>
      </w:r>
      <w:r xml:space="preserve">
        <w:t> </w:t>
      </w:r>
      <w:r xml:space="preserve">
        <w:t> </w:t>
      </w:r>
      <w:r>
        <w:t xml:space="preserve">Landgraf, Talarico,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certain assessment instruments, the accountability rating system for assessing campus and district performance, public school career and technology education programs, and an extracurricular and cocurricular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courses of study in a Junior Reserve Officer Training Corps program or Leadership Officer Training Corps program are provided as part of a career and technology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39.023(e), (h), and (o), Education Code, are amended to read as follows:</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w:t>
      </w:r>
      <w:r>
        <w:rPr>
          <w:strike/>
        </w:rPr>
        <w:t xml:space="preserve">third</w:t>
      </w:r>
      <w:r>
        <w:t xml:space="preserve">]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(h)</w:t>
      </w:r>
      <w:r xml:space="preserve">
        <w:t> </w:t>
      </w:r>
      <w:r xml:space="preserve">
        <w:t> </w:t>
      </w:r>
      <w:r>
        <w:t xml:space="preserve">The agency shall notify school districts and campuses of the results of assessment instruments administered under this section not later than the 21st day after the </w:t>
      </w:r>
      <w:r>
        <w:rPr>
          <w:u w:val="single"/>
        </w:rPr>
        <w:t xml:space="preserve">last</w:t>
      </w:r>
      <w:r>
        <w:t xml:space="preserve"> date </w:t>
      </w:r>
      <w:r>
        <w:rPr>
          <w:u w:val="single"/>
        </w:rPr>
        <w:t xml:space="preserve">on which</w:t>
      </w:r>
      <w:r>
        <w:t xml:space="preserve"> the assessment instrument </w:t>
      </w:r>
      <w:r>
        <w:rPr>
          <w:u w:val="single"/>
        </w:rPr>
        <w:t xml:space="preserve">may be</w:t>
      </w:r>
      <w:r>
        <w:t xml:space="preserve"> [</w:t>
      </w:r>
      <w:r>
        <w:rPr>
          <w:strike/>
        </w:rPr>
        <w:t xml:space="preserve">is</w:t>
      </w:r>
      <w:r>
        <w:t xml:space="preserve">] administered</w:t>
      </w:r>
      <w:r>
        <w:rPr>
          <w:u w:val="single"/>
        </w:rPr>
        <w:t xml:space="preserve">, except that the agency may delay the notification if necessary to maintain validity and reliability standards</w:t>
      </w:r>
      <w:r>
        <w:t xml:space="preserve">. The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subject or course for each grade level  </w:t>
      </w:r>
      <w:r>
        <w:rPr>
          <w:u w:val="single"/>
        </w:rPr>
        <w:t xml:space="preserve">for which a through-year assessment instrument under Section 39.0236 is not required</w:t>
      </w:r>
      <w:r>
        <w:t xml:space="preserve"> [</w:t>
      </w:r>
      <w:r>
        <w:rPr>
          <w:strike/>
        </w:rPr>
        <w:t xml:space="preserve">subject to assessment under this section</w:t>
      </w:r>
      <w:r>
        <w:t xml:space="preserve">]. A school district or open-enrollment charter school may not be required to administer interim assessment instruments adopted or developed under this subsection. 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assessment instrument for the applicable subject or course for that grade level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39, Education Code, is amended by adding Section 39.02301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39.02301.</w:t>
      </w:r>
      <w:r>
        <w:rPr>
          <w:u w:val="single"/>
        </w:rPr>
        <w:t xml:space="preserve"> </w:t>
      </w:r>
      <w:r>
        <w:rPr>
          <w:u w:val="single"/>
        </w:rPr>
        <w:t xml:space="preserve"> </w:t>
      </w:r>
      <w:r>
        <w:rPr>
          <w:u w:val="single"/>
        </w:rPr>
        <w:t xml:space="preserve">OPTIONAL USE OF WRITING PORTFOLIO ASSESSMENT.  (a)  A school district may elect to use a writing portfolio assessment to assess writing performance for students enrolled in the district as an alternative to administering the portion of a reading assessment instrument under Section 39.023(a) or English I or English II end-of-course assessment instrument under Section 39.023(c) that is not presented in a multiple choice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that elects to use a writing portfolio assessment under this section shall design the assessment in consultation with a public or private institution of higher education and submit the assessment to the agency for approval.  The agency shall approve the assessment if the assessment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by the public or private institution of higher education that consulted on the design of the assessment to be valid and reliable;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assess: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mastery of the essential knowledge and skills in writing through timed writing samples;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improvement of a student's writing skills from the beginning of the school year to the end of the school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student's ability to follow the writing process from rough draft to final product;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student's ability to produce more than one type of writing style.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elects to use a writing portfolio assessment under this section may adopt a policy allowing the assessment to be scored by a classroom teacher assigned to the same campus as the student to whom the assessment is administered.  The district may coordinate with the regional education service center for the district's region in grading the assessments.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elects to use a writing portfolio assessment under this section is not required to administer the portion of a reading assessment instrument under Section 39.023(a) or English I or English II end-of-course assessment instrument under Section 39.023(c) that is not presented in a multiple choice format during the period the district is administering the writing portfolio assessment.  The agency shall, to the greatest extent practicable, apply cost savings that result from the exemption under this subsection to offset the costs accrued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39, Education Code, is amended by adding Section 39.02342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PAPER ADMINISTRATION OF ASSESSMENT INSTRUMENTS ON REQUEST.  (a) </w:t>
      </w:r>
      <w:r>
        <w:rPr>
          <w:u w:val="single"/>
        </w:rPr>
        <w:t xml:space="preserve"> </w:t>
      </w:r>
      <w:r>
        <w:rPr>
          <w:u w:val="single"/>
        </w:rPr>
        <w:t xml:space="preserve">Subject to Subsection (c), a school district shall administer an assessment instrument required under Section 39.023(a), (c), or (l) in paper format to any student whose parent or guardian requests the assessment instrument be administered to the student in paper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request for the administration of an assessment instrument in paper format to a student under this section must be submitted to the school district not later than December 1 of the school year in which the assessment instrument will be administered.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students enrolled at a school district who are administered an assessment instrument in paper format for any single administration under this section may not exceed three percent of the number of students enrolled in the district. </w:t>
      </w:r>
      <w:r>
        <w:rPr>
          <w:u w:val="single"/>
        </w:rPr>
        <w:t xml:space="preserve"> </w:t>
      </w:r>
      <w:r>
        <w:rPr>
          <w:u w:val="single"/>
        </w:rPr>
        <w:t xml:space="preserve">On receipt of more requests for administration of an assessment instrument than the maximum number permitted under this subsection, the district shall accept the requests in the order received until the maximum number is reached.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39.0236, Education Code, is amended to read as follows:</w:t>
      </w:r>
    </w:p>
    <w:p w:rsidR="003F3435" w:rsidRDefault="0032493E">
      <w:pPr>
        <w:spacing w:line="480" w:lineRule="auto"/>
        <w:ind w:firstLine="720"/>
        <w:jc w:val="both"/>
      </w:pPr>
      <w:r>
        <w:t xml:space="preserve">Sec.</w:t>
      </w:r>
      <w:r xml:space="preserve">
        <w:t> </w:t>
      </w:r>
      <w:r>
        <w:t xml:space="preserve">39.0236.</w:t>
      </w:r>
      <w:r xml:space="preserve">
        <w:t> </w:t>
      </w:r>
      <w:r xml:space="preserve">
        <w:t> </w:t>
      </w:r>
      <w:r>
        <w:rPr>
          <w:u w:val="single"/>
        </w:rPr>
        <w:t xml:space="preserve">THROUGH-YEAR</w:t>
      </w:r>
      <w:r>
        <w:t xml:space="preserve"> [</w:t>
      </w:r>
      <w:r>
        <w:rPr>
          <w:strike/>
        </w:rPr>
        <w:t xml:space="preserve">INTEGRATED FORMATIVE</w:t>
      </w:r>
      <w:r>
        <w:t xml:space="preserve">] ASSESSMENT [</w:t>
      </w:r>
      <w:r>
        <w:rPr>
          <w:strike/>
        </w:rPr>
        <w:t xml:space="preserve">PILOT</w:t>
      </w:r>
      <w:r>
        <w:t xml:space="preserve">] PROGRAM.  (a)  </w:t>
      </w:r>
      <w:r>
        <w:rPr>
          <w:u w:val="single"/>
        </w:rPr>
        <w:t xml:space="preserve">Notwithstanding any other law and except as otherwise provided by commissioner rule, beginning with the 2027-2028 school year, the agency shall adopt or develop a through-year assessment for each subject and grade for which an assessment instrument is required under Section 39.023(a) or (c), including a through-year assessment in Spanish for administration to emergent bilingual students, as required under Section 39.023(l), for each subject and grade level for which an assessment instrument in Spanish may be administered under that subsection.  A through-year assessment adopted or developed under this section shall consist of the administration of not more than three assessment instruments over the course of a school year</w:t>
      </w:r>
      <w:r>
        <w:t xml:space="preserve"> [</w:t>
      </w:r>
      <w:r>
        <w:rPr>
          <w:strike/>
        </w:rPr>
        <w:t xml:space="preserve">The agency shall establish a pilot program in which participating school districts administer to students integrated formative assessment instruments for subjects or courses for a grade level subject to assessment under Section 28.006 or 39.023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agency shall develop and implement a plan to transition each assessment instrument required under Sections 39.023(a), (c), and (l) to a through-year assessment instrument beginning with the 2027-2028 school year. The plan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administration of through-year assessment instruments in this state, including an analysis of instructional support improvements provided by school districts administering through-year assessment instruments;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actions necessary to improve the administration of through-year assessment instruments, including necessary changes to state law or policy</w:t>
      </w:r>
      <w:r>
        <w:t xml:space="preserve"> [</w:t>
      </w:r>
      <w:r>
        <w:rPr>
          <w:strike/>
        </w:rPr>
        <w:t xml:space="preserve">A school district may elect to participate in the pilot program</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agency may require a school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 pilot program for the administration of through-year assessment instruments to district students;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information to the agency regarding the implementation of through-year assessment instruments under this section</w:t>
      </w:r>
      <w:r>
        <w:t xml:space="preserve"> [</w:t>
      </w:r>
      <w:r>
        <w:rPr>
          <w:strike/>
        </w:rPr>
        <w:t xml:space="preserve">A school district's participation in the pilot program does not affect the district's obligations regarding the administration of assessment instruments required under Section 39.023</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score on a through-year assessment instrument administered to a student in grades three through eight shall be calculated as a summative score of each instrument administered during the school year as part of the through-year assessment. </w:t>
      </w:r>
      <w:r>
        <w:rPr>
          <w:u w:val="single"/>
        </w:rPr>
        <w:t xml:space="preserve"> </w:t>
      </w:r>
      <w:r>
        <w:rPr>
          <w:u w:val="single"/>
        </w:rPr>
        <w:t xml:space="preserve">The commissioner shall adopt rules regarding the relative weights that must be given to each individual assessment instrument administered as part of the through-year assessment</w:t>
      </w:r>
      <w:r>
        <w:t xml:space="preserve"> </w:t>
      </w:r>
      <w:r>
        <w:t xml:space="preserve">[</w:t>
      </w:r>
      <w:r>
        <w:rPr>
          <w:strike/>
        </w:rPr>
        <w:t xml:space="preserve">Not later than December 1 of each even-numbered year, the agency shall submit to the governor, the lieutenant governor, and the members of the legislature a report on the pilot program that includes: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analysis of whether the administration of integrated formative assessment instruments under the pilot program provided any improvement in instructional support during the preceding two school years;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determination of the feasibility of replacing the assessment instruments required under Section 39.023 with integrated formative assessment instruments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39.0263,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2027.</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39.053, Education Code, is amended by amending Subsections (c) and (c-2) and adding Subsections (c-4) and (c-5)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w:t>
      </w:r>
      <w:r>
        <w:rPr>
          <w:strike/>
        </w:rPr>
        <w:t xml:space="preserve">including the results of assessment instruments required for graduation retaken by a student,</w:t>
      </w:r>
      <w:r>
        <w:t xml:space="preserve">]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indicator that accounts for extracurricular and cocurricular student success in accordance with Section 39.0533;</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indicator that accounts for successful completion of middle school career and technology education courses;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an indicator that accounts for middle school student success in accelerated mathematics;</w:t>
      </w:r>
      <w:r>
        <w:t xml:space="preserve"> </w:t>
      </w:r>
      <w:r>
        <w:t xml:space="preserve">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 by: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enlisting</w:t>
      </w:r>
      <w:r>
        <w:t xml:space="preserve"> [</w:t>
      </w:r>
      <w:r>
        <w:rPr>
          <w:strike/>
        </w:rPr>
        <w:t xml:space="preserve">enlist</w:t>
      </w:r>
      <w:r>
        <w:t xml:space="preserve">] in the armed forces of the United States or the Texas National Guard;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achieving a passing score set by the applicable military branch on the Armed Services Vocational Aptitude Battery test;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w:t>
      </w:r>
      <w:r>
        <w:rPr>
          <w:u w:val="single"/>
        </w:rPr>
        <w:t xml:space="preserve">and</w:t>
      </w:r>
      <w:r>
        <w:t xml:space="preserve"> [</w:t>
      </w:r>
      <w:r>
        <w:rPr>
          <w:strike/>
        </w:rPr>
        <w:t xml:space="preserve">,</w:t>
      </w:r>
      <w:r>
        <w:t xml:space="preserve">] socioeconomic backgrounds[</w:t>
      </w:r>
      <w:r>
        <w:rPr>
          <w:strike/>
        </w:rPr>
        <w:t xml:space="preserve">, and other factors,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students formerly receiving special education services;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continuously enrolled;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who are mobile</w:t>
      </w:r>
      <w:r>
        <w:t xml:space="preserve">].</w:t>
      </w:r>
    </w:p>
    <w:p w:rsidR="003F3435" w:rsidRDefault="0032493E">
      <w:pPr>
        <w:spacing w:line="480" w:lineRule="auto"/>
        <w:ind w:firstLine="720"/>
        <w:jc w:val="both"/>
      </w:pPr>
      <w:r>
        <w:t xml:space="preserve">(c-2)</w:t>
      </w:r>
      <w:r xml:space="preserve">
        <w:t> </w:t>
      </w:r>
      <w:r xml:space="preserve">
        <w:t> </w:t>
      </w:r>
      <w:r>
        <w:t xml:space="preserve">The commissioner by rule shall determine a method by which a student's performance may be included in determining the performance rating of a school district or campus under Section 39.054 if, before the student graduates,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satisfies the Texas Success Initiative (TSI) college readiness benchmarks prescribed by the Texas Higher Education Coordinating Board under Section 51.334 on an assessment instrument designated by the coordinating board under that section [</w:t>
      </w:r>
      <w:r>
        <w:rPr>
          <w:strike/>
        </w:rPr>
        <w:t xml:space="preserve">; or</w:t>
      </w:r>
    </w:p>
    <w:p w:rsidR="003F3435" w:rsidRDefault="0032493E">
      <w:pPr>
        <w:spacing w:line="480" w:lineRule="auto"/>
        <w:ind w:firstLine="1440"/>
        <w:jc w:val="both"/>
      </w:pPr>
      <w:r>
        <w:t xml:space="preserve">[</w:t>
      </w:r>
      <w:r>
        <w:rPr>
          <w:strike/>
        </w:rPr>
        <w:t xml:space="preserve">(2) performs satisfactorily on an assessment instrument under Section 39.023(c), notwithstanding Subsection (d) of this section</w:t>
      </w:r>
      <w:r>
        <w:t xml:space="preserv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Notwithstanding any other provision of this section, an indicator adopted under Subsection (c) may not be included in determining the performance rating of a school district or campus under Section 39.054 unless it has been determined to be valid and reliable by the commissioner and through a peer review process.</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Beginning with the 2027-2028 school year, in calculating the performance of a campus providing instruction in grades three through eight in the student achievement domain under Subsection (c)(1):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indicators adopted under Subsections (c)(1)(A)(i) and (ii) may not collectively contribute more than 80 percent of the score assigned to the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indicators adopted under Subsections (c)(1)(A)(iii), (iv), and (v) may not collectively contribute more than 20 percent of the score assigned to the campus.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39.0533(a), (b), and (c),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Beginning with the 2027-2028 school year, the</w:t>
      </w:r>
      <w:r>
        <w:t xml:space="preserve"> [</w:t>
      </w:r>
      <w:r>
        <w:rPr>
          <w:strike/>
        </w:rPr>
        <w:t xml:space="preserve">The</w:t>
      </w:r>
      <w:r>
        <w:t xml:space="preserve">] commissioner shall [</w:t>
      </w:r>
      <w:r>
        <w:rPr>
          <w:strike/>
        </w:rPr>
        <w:t xml:space="preserve">study the feasibility of incorporating</w:t>
      </w:r>
      <w:r>
        <w:t xml:space="preserve">] </w:t>
      </w:r>
      <w:r>
        <w:rPr>
          <w:u w:val="single"/>
        </w:rPr>
        <w:t xml:space="preserve">adopt</w:t>
      </w:r>
      <w:r>
        <w:t xml:space="preserve"> </w:t>
      </w:r>
      <w:r>
        <w:t xml:space="preserve">for evaluating school district and campus performance under this subchapter an indicator that accounts for </w:t>
      </w:r>
      <w:r>
        <w:rPr>
          <w:u w:val="single"/>
        </w:rPr>
        <w:t xml:space="preserve">student participation in</w:t>
      </w:r>
      <w:r>
        <w:t xml:space="preserve"> extracurricular and cocurricular </w:t>
      </w:r>
      <w:r>
        <w:rPr>
          <w:u w:val="single"/>
        </w:rPr>
        <w:t xml:space="preserve">activities as provided by Section 39.053(c)(1)(A)(iii)</w:t>
      </w:r>
      <w:r>
        <w:t xml:space="preserve"> [</w:t>
      </w:r>
      <w:r>
        <w:rPr>
          <w:strike/>
        </w:rPr>
        <w:t xml:space="preserve">student activity</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an indicator under Subsection (a), the commissioner may</w:t>
      </w:r>
      <w:r>
        <w:t xml:space="preserve"> [</w:t>
      </w:r>
      <w:r>
        <w:rPr>
          <w:strike/>
        </w:rPr>
        <w:t xml:space="preserve">If the commissioner determines that an extracurricular and cocurricular student activity indicator is appropriate, the commissioner may adopt the indicator.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To determine the feasibility of adopting an indicator under this section, the commissioner may</w:t>
      </w:r>
      <w:r>
        <w:t xml:space="preserve">] require a school district or campus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 pilot program implementing an indicator under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components of and</w:t>
      </w:r>
      <w:r>
        <w:t xml:space="preserve"> report requested information </w:t>
      </w:r>
      <w:r>
        <w:rPr>
          <w:u w:val="single"/>
        </w:rPr>
        <w:t xml:space="preserve">necessary to develop and implement an indicator under Subsection (a)</w:t>
      </w:r>
      <w:r>
        <w:t xml:space="preserve"> [</w:t>
      </w:r>
      <w:r>
        <w:rPr>
          <w:strike/>
        </w:rPr>
        <w:t xml:space="preserve">relating to extracurricular and cocurricular student activity</w:t>
      </w:r>
      <w:r>
        <w:t xml:space="preserve">].</w:t>
      </w:r>
    </w:p>
    <w:p w:rsidR="003F3435" w:rsidRDefault="0032493E">
      <w:pPr>
        <w:spacing w:line="480" w:lineRule="auto"/>
        <w:ind w:firstLine="720"/>
        <w:jc w:val="both"/>
      </w:pPr>
      <w:r>
        <w:t xml:space="preserve">(c)</w:t>
      </w:r>
      <w:r xml:space="preserve">
        <w:t> </w:t>
      </w:r>
      <w:r xml:space="preserve">
        <w:t> </w:t>
      </w:r>
      <w:r>
        <w:t xml:space="preserve">The commissioner </w:t>
      </w:r>
      <w:r>
        <w:rPr>
          <w:u w:val="single"/>
        </w:rPr>
        <w:t xml:space="preserve">shall</w:t>
      </w:r>
      <w:r>
        <w:t xml:space="preserve"> [</w:t>
      </w:r>
      <w:r>
        <w:rPr>
          <w:strike/>
        </w:rPr>
        <w:t xml:space="preserve">may</w:t>
      </w:r>
      <w:r>
        <w:t xml:space="preserve">] establish an advisory committee to assist in </w:t>
      </w:r>
      <w:r>
        <w:rPr>
          <w:u w:val="single"/>
        </w:rPr>
        <w:t xml:space="preserve">developing and</w:t>
      </w:r>
      <w:r>
        <w:t xml:space="preserve"> [</w:t>
      </w:r>
      <w:r>
        <w:rPr>
          <w:strike/>
        </w:rPr>
        <w:t xml:space="preserve">determining the feasibility of</w:t>
      </w:r>
      <w:r>
        <w:t xml:space="preserve">] incorporating </w:t>
      </w:r>
      <w:r>
        <w:rPr>
          <w:u w:val="single"/>
        </w:rPr>
        <w:t xml:space="preserve">the</w:t>
      </w:r>
      <w:r>
        <w:t xml:space="preserve"> [</w:t>
      </w:r>
      <w:r>
        <w:rPr>
          <w:strike/>
        </w:rPr>
        <w:t xml:space="preserve">an extracurricular and cocurricular student activity</w:t>
      </w:r>
      <w:r>
        <w:t xml:space="preserve">] indicator </w:t>
      </w:r>
      <w:r>
        <w:rPr>
          <w:u w:val="single"/>
        </w:rPr>
        <w:t xml:space="preserve">under Subsection (a)</w:t>
      </w:r>
      <w:r>
        <w:t xml:space="preserve"> [</w:t>
      </w:r>
      <w:r>
        <w:rPr>
          <w:strike/>
        </w:rPr>
        <w:t xml:space="preserve">for evaluating school district and campus performance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39.054,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or regulation, for purposes of assigning school districts and campuses overall and domain performance ratings under Subsection (a) for the 2022-2023 and 2023-2024 school years, the commissioner shall set the rating standards for the college, career, and military readiness indicators under Section 39.053(c)(1)(B) using the specific criteria and calculations for 2022 described by 19 T.A.C. Section 97.1001(b) as that rule existed on January 1, 2023, including cut scores, scaling, and targets. If the commissioner determines that a waiver or authorization from the United States Department of Education is necessary for the implementation of this subsection, the commissioner shall request the waiver or authorization and may delay the implementation of this subsection until the waiver or authorization is granted. This subsection expires December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LOCAL ACCOUNTABILITY SYSTEM GRANT PROGRAM.  From money appropriated for that purpose, the agency shall provide grants to school districts and open-enrollment charter schools for the planning and implementation of local accountability systems under Section 39.0544.</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C, Chapter 48, Education Code, is amended by adding Section 48.116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48.116.</w:t>
      </w:r>
      <w:r>
        <w:rPr>
          <w:u w:val="single"/>
        </w:rPr>
        <w:t xml:space="preserve"> </w:t>
      </w:r>
      <w:r>
        <w:rPr>
          <w:u w:val="single"/>
        </w:rPr>
        <w:t xml:space="preserve"> </w:t>
      </w:r>
      <w:r>
        <w:rPr>
          <w:u w:val="single"/>
        </w:rPr>
        <w:t xml:space="preserve">EXTRACURRICULAR AND COCURRICULAR ALLOTMENT.  A school district is entitled to an annual allotment for each student in average daily attendance equal to the basic allotment, or, if applicable, the sum of the basic allotment and the allotment under Section 48.101 to which the district is entitled, multiplied by .003.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39.023(g) and 39.0533(d) and (e), Education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w:t>
      </w:r>
      <w:r xml:space="preserve">
        <w:t> </w:t>
      </w:r>
      <w:r xml:space="preserve">
        <w:t> </w:t>
      </w:r>
      <w:r>
        <w:t xml:space="preserve">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The expiration of Section 39.0263, Education Code, applies with respect to the statewide assessment program under Chapter 39 of that code, beginning with the 2027-2028 school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48.116, Education Code, as added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