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88R13694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Texas Commission on High School Outcomes.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"commission" means the Texas Commission on High School Outcomes.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TEXAS COMMISSION ON HIGH SCHOOL OUTCOMES.  (a)  The commission is established to develop and make recommendations for improvements to the current public high school structure or practices to improve the college, career, or military readiness of students.</w:t>
      </w:r>
    </w:p>
    <w:p w:rsidR="003F3435" w:rsidRDefault="0032493E">
      <w:pPr>
        <w:spacing w:line="480" w:lineRule="auto"/>
        <w:ind w:firstLine="720"/>
        <w:jc w:val="both"/>
      </w:pPr>
      <w:r>
        <w:t xml:space="preserve">(b)</w:t>
      </w:r>
      <w:r xml:space="preserve">
        <w:t> </w:t>
      </w:r>
      <w:r xml:space="preserve">
        <w:t> </w:t>
      </w:r>
      <w:r>
        <w:t xml:space="preserve">The commission is composed of 16 members, consisting of:</w:t>
      </w:r>
    </w:p>
    <w:p w:rsidR="003F3435" w:rsidRDefault="0032493E">
      <w:pPr>
        <w:spacing w:line="480" w:lineRule="auto"/>
        <w:ind w:firstLine="1440"/>
        <w:jc w:val="both"/>
      </w:pPr>
      <w:r>
        <w:t xml:space="preserve">(1)</w:t>
      </w:r>
      <w:r xml:space="preserve">
        <w:t> </w:t>
      </w:r>
      <w:r xml:space="preserve">
        <w:t> </w:t>
      </w:r>
      <w:r>
        <w:t xml:space="preserve">seven members appointed by the governor;</w:t>
      </w:r>
    </w:p>
    <w:p w:rsidR="003F3435" w:rsidRDefault="0032493E">
      <w:pPr>
        <w:spacing w:line="480" w:lineRule="auto"/>
        <w:ind w:firstLine="1440"/>
        <w:jc w:val="both"/>
      </w:pPr>
      <w:r>
        <w:t xml:space="preserve">(2)</w:t>
      </w:r>
      <w:r xml:space="preserve">
        <w:t> </w:t>
      </w:r>
      <w:r xml:space="preserve">
        <w:t> </w:t>
      </w:r>
      <w:r>
        <w:t xml:space="preserve">four members appointed by the lieutenant governor;</w:t>
      </w:r>
    </w:p>
    <w:p w:rsidR="003F3435" w:rsidRDefault="0032493E">
      <w:pPr>
        <w:spacing w:line="480" w:lineRule="auto"/>
        <w:ind w:firstLine="1440"/>
        <w:jc w:val="both"/>
      </w:pPr>
      <w:r>
        <w:t xml:space="preserve">(3)</w:t>
      </w:r>
      <w:r xml:space="preserve">
        <w:t> </w:t>
      </w:r>
      <w:r xml:space="preserve">
        <w:t> </w:t>
      </w:r>
      <w:r>
        <w:t xml:space="preserve">four members appointed by 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a member of the State Board of Education, as designated by the chair of that board.</w:t>
      </w:r>
    </w:p>
    <w:p w:rsidR="003F3435" w:rsidRDefault="0032493E">
      <w:pPr>
        <w:spacing w:line="480" w:lineRule="auto"/>
        <w:ind w:firstLine="720"/>
        <w:jc w:val="both"/>
      </w:pPr>
      <w:r>
        <w:t xml:space="preserve">(c)</w:t>
      </w:r>
      <w:r xml:space="preserve">
        <w:t> </w:t>
      </w:r>
      <w:r xml:space="preserve">
        <w:t> </w:t>
      </w:r>
      <w:r>
        <w:t xml:space="preserve">The members appointed by the governor must have an interest in public education and include at least:</w:t>
      </w:r>
    </w:p>
    <w:p w:rsidR="003F3435" w:rsidRDefault="0032493E">
      <w:pPr>
        <w:spacing w:line="480" w:lineRule="auto"/>
        <w:ind w:firstLine="1440"/>
        <w:jc w:val="both"/>
      </w:pPr>
      <w:r>
        <w:t xml:space="preserve">(1)</w:t>
      </w:r>
      <w:r xml:space="preserve">
        <w:t> </w:t>
      </w:r>
      <w:r xml:space="preserve">
        <w:t> </w:t>
      </w:r>
      <w:r>
        <w:t xml:space="preserve">one person who is a current or retired classroom teacher with at least 10 years of teaching experience;</w:t>
      </w:r>
    </w:p>
    <w:p w:rsidR="003F3435" w:rsidRDefault="0032493E">
      <w:pPr>
        <w:spacing w:line="480" w:lineRule="auto"/>
        <w:ind w:firstLine="1440"/>
        <w:jc w:val="both"/>
      </w:pPr>
      <w:r>
        <w:t xml:space="preserve">(2)</w:t>
      </w:r>
      <w:r xml:space="preserve">
        <w:t> </w:t>
      </w:r>
      <w:r xml:space="preserve">
        <w:t> </w:t>
      </w:r>
      <w:r>
        <w:t xml:space="preserve">one person who is a member of the business or civic community in North Texas;</w:t>
      </w:r>
    </w:p>
    <w:p w:rsidR="003F3435" w:rsidRDefault="0032493E">
      <w:pPr>
        <w:spacing w:line="480" w:lineRule="auto"/>
        <w:ind w:firstLine="1440"/>
        <w:jc w:val="both"/>
      </w:pPr>
      <w:r>
        <w:t xml:space="preserve">(3)</w:t>
      </w:r>
      <w:r xml:space="preserve">
        <w:t> </w:t>
      </w:r>
      <w:r xml:space="preserve">
        <w:t> </w:t>
      </w:r>
      <w:r>
        <w:t xml:space="preserve">one person who is a member of the business or civic community in West Texas; and</w:t>
      </w:r>
    </w:p>
    <w:p w:rsidR="003F3435" w:rsidRDefault="0032493E">
      <w:pPr>
        <w:spacing w:line="480" w:lineRule="auto"/>
        <w:ind w:firstLine="1440"/>
        <w:jc w:val="both"/>
      </w:pPr>
      <w:r>
        <w:t xml:space="preserve">(4)</w:t>
      </w:r>
      <w:r xml:space="preserve">
        <w:t> </w:t>
      </w:r>
      <w:r xml:space="preserve">
        <w:t> </w:t>
      </w:r>
      <w:r>
        <w:t xml:space="preserve">one person who is a member of the business or civic community in South Texas.</w:t>
      </w:r>
    </w:p>
    <w:p w:rsidR="003F3435" w:rsidRDefault="0032493E">
      <w:pPr>
        <w:spacing w:line="480" w:lineRule="auto"/>
        <w:ind w:firstLine="720"/>
        <w:jc w:val="both"/>
      </w:pPr>
      <w:r>
        <w:t xml:space="preserve">(d)</w:t>
      </w:r>
      <w:r xml:space="preserve">
        <w:t> </w:t>
      </w:r>
      <w:r xml:space="preserve">
        <w:t> </w:t>
      </w:r>
      <w:r>
        <w:t xml:space="preserve">The appointments made by the lieutenant governor and the speaker of the house of representatives must each consist of:</w:t>
      </w:r>
    </w:p>
    <w:p w:rsidR="003F3435" w:rsidRDefault="0032493E">
      <w:pPr>
        <w:spacing w:line="480" w:lineRule="auto"/>
        <w:ind w:firstLine="1440"/>
        <w:jc w:val="both"/>
      </w:pPr>
      <w:r>
        <w:t xml:space="preserve">(1)</w:t>
      </w:r>
      <w:r xml:space="preserve">
        <w:t> </w:t>
      </w:r>
      <w:r xml:space="preserve">
        <w:t> </w:t>
      </w:r>
      <w:r>
        <w:t xml:space="preserve">three members of the applicable legislative chamber;</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an administrator for a public school or a member of the board of trustees of a school district.</w:t>
      </w:r>
    </w:p>
    <w:p w:rsidR="003F3435" w:rsidRDefault="0032493E">
      <w:pPr>
        <w:spacing w:line="480" w:lineRule="auto"/>
        <w:ind w:firstLine="720"/>
        <w:jc w:val="both"/>
      </w:pPr>
      <w:r>
        <w:t xml:space="preserve">(e)</w:t>
      </w:r>
      <w:r xml:space="preserve">
        <w:t> </w:t>
      </w:r>
      <w:r xml:space="preserve">
        <w:t> </w:t>
      </w:r>
      <w:r>
        <w:t xml:space="preserve">In making appointments under Subsections (b)(1), (2), and (3) of this section, the governor, lieutenant governor, and speaker of the house of representatives shall coordinate to ensure that the membership of the commission reflects, to the extent possible, the ethnic and geographic diversity of this state.</w:t>
      </w:r>
    </w:p>
    <w:p w:rsidR="003F3435" w:rsidRDefault="0032493E">
      <w:pPr>
        <w:spacing w:line="480" w:lineRule="auto"/>
        <w:ind w:firstLine="720"/>
        <w:jc w:val="both"/>
      </w:pPr>
      <w:r>
        <w:t xml:space="preserve">(f)</w:t>
      </w:r>
      <w:r xml:space="preserve">
        <w:t> </w:t>
      </w:r>
      <w:r xml:space="preserve">
        <w:t> </w:t>
      </w:r>
      <w:r>
        <w:t xml:space="preserve">The governor shall designate the presiding officer of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ADMINISTRATIVE SUPPORT AND FUNDING.  (a)  The Texas Education Agency shall provide administrative support for the commission.</w:t>
      </w:r>
    </w:p>
    <w:p w:rsidR="003F3435" w:rsidRDefault="0032493E">
      <w:pPr>
        <w:spacing w:line="480" w:lineRule="auto"/>
        <w:ind w:firstLine="720"/>
        <w:jc w:val="both"/>
      </w:pPr>
      <w:r>
        <w:t xml:space="preserve">(b)</w:t>
      </w:r>
      <w:r xml:space="preserve">
        <w:t> </w:t>
      </w:r>
      <w:r xml:space="preserve">
        <w:t> </w:t>
      </w:r>
      <w:r>
        <w:t xml:space="preserve">Funding for the administrative and operational expenses of the commission shall be provided by legislative appropriation made to the Texas Education Agency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STUDY AND RECOMMENDATIONS.  (a)  The commission shall study and develop recommendations under this Act to address issues related to the college, career, and military readiness of public high school students in this state, including:</w:t>
      </w:r>
    </w:p>
    <w:p w:rsidR="003F3435" w:rsidRDefault="0032493E">
      <w:pPr>
        <w:spacing w:line="480" w:lineRule="auto"/>
        <w:ind w:firstLine="1440"/>
        <w:jc w:val="both"/>
      </w:pPr>
      <w:r>
        <w:t xml:space="preserve">(1)</w:t>
      </w:r>
      <w:r xml:space="preserve">
        <w:t> </w:t>
      </w:r>
      <w:r xml:space="preserve">
        <w:t> </w:t>
      </w:r>
      <w:r>
        <w:t xml:space="preserve">the purpose and role of public high schools in preparing students for the modern economy;</w:t>
      </w:r>
    </w:p>
    <w:p w:rsidR="003F3435" w:rsidRDefault="0032493E">
      <w:pPr>
        <w:spacing w:line="480" w:lineRule="auto"/>
        <w:ind w:firstLine="1440"/>
        <w:jc w:val="both"/>
      </w:pPr>
      <w:r>
        <w:t xml:space="preserve">(2)</w:t>
      </w:r>
      <w:r xml:space="preserve">
        <w:t> </w:t>
      </w:r>
      <w:r xml:space="preserve">
        <w:t> </w:t>
      </w:r>
      <w:r>
        <w:t xml:space="preserve">the postsecondary preferences of students and young adults and the ways public high schools can be adapted to support those preferences;</w:t>
      </w:r>
    </w:p>
    <w:p w:rsidR="003F3435" w:rsidRDefault="0032493E">
      <w:pPr>
        <w:spacing w:line="480" w:lineRule="auto"/>
        <w:ind w:firstLine="1440"/>
        <w:jc w:val="both"/>
      </w:pPr>
      <w:r>
        <w:t xml:space="preserve">(3)</w:t>
      </w:r>
      <w:r xml:space="preserve">
        <w:t> </w:t>
      </w:r>
      <w:r xml:space="preserve">
        <w:t> </w:t>
      </w:r>
      <w:r>
        <w:t xml:space="preserve">changes that could be made to current high school graduation requirements to improve student postsecondary outcomes and better reflect the needs of the modern economy;</w:t>
      </w:r>
    </w:p>
    <w:p w:rsidR="003F3435" w:rsidRDefault="0032493E">
      <w:pPr>
        <w:spacing w:line="480" w:lineRule="auto"/>
        <w:ind w:firstLine="1440"/>
        <w:jc w:val="both"/>
      </w:pPr>
      <w:r>
        <w:t xml:space="preserve">(4)</w:t>
      </w:r>
      <w:r xml:space="preserve">
        <w:t> </w:t>
      </w:r>
      <w:r xml:space="preserve">
        <w:t> </w:t>
      </w:r>
      <w:r>
        <w:t xml:space="preserve">changes that could be made to the current public school finance system to:</w:t>
      </w:r>
    </w:p>
    <w:p w:rsidR="003F3435" w:rsidRDefault="0032493E">
      <w:pPr>
        <w:spacing w:line="480" w:lineRule="auto"/>
        <w:ind w:firstLine="2160"/>
        <w:jc w:val="both"/>
      </w:pPr>
      <w:r>
        <w:t xml:space="preserve">(A)</w:t>
      </w:r>
      <w:r xml:space="preserve">
        <w:t> </w:t>
      </w:r>
      <w:r xml:space="preserve">
        <w:t> </w:t>
      </w:r>
      <w:r>
        <w:t xml:space="preserve">equip and encourage public schools to adopt innovative educational models and career and technology programs; and</w:t>
      </w:r>
    </w:p>
    <w:p w:rsidR="003F3435" w:rsidRDefault="0032493E">
      <w:pPr>
        <w:spacing w:line="480" w:lineRule="auto"/>
        <w:ind w:firstLine="2160"/>
        <w:jc w:val="both"/>
      </w:pPr>
      <w:r>
        <w:t xml:space="preserve">(B)</w:t>
      </w:r>
      <w:r xml:space="preserve">
        <w:t> </w:t>
      </w:r>
      <w:r xml:space="preserve">
        <w:t> </w:t>
      </w:r>
      <w:r>
        <w:t xml:space="preserve">support the improvement of postsecondary outcomes;</w:t>
      </w:r>
    </w:p>
    <w:p w:rsidR="003F3435" w:rsidRDefault="0032493E">
      <w:pPr>
        <w:spacing w:line="480" w:lineRule="auto"/>
        <w:ind w:firstLine="1440"/>
        <w:jc w:val="both"/>
      </w:pPr>
      <w:r>
        <w:t xml:space="preserve">(5)</w:t>
      </w:r>
      <w:r xml:space="preserve">
        <w:t> </w:t>
      </w:r>
      <w:r xml:space="preserve">
        <w:t> </w:t>
      </w:r>
      <w:r>
        <w:t xml:space="preserve">barriers to implementing innovative programs of study or courses, including career-focused or technical programs or courses, that support students in achieving postsecondary success; and</w:t>
      </w:r>
    </w:p>
    <w:p w:rsidR="003F3435" w:rsidRDefault="0032493E">
      <w:pPr>
        <w:spacing w:line="480" w:lineRule="auto"/>
        <w:ind w:firstLine="1440"/>
        <w:jc w:val="both"/>
      </w:pPr>
      <w:r>
        <w:t xml:space="preserve">(6)</w:t>
      </w:r>
      <w:r xml:space="preserve">
        <w:t> </w:t>
      </w:r>
      <w:r xml:space="preserve">
        <w:t> </w:t>
      </w:r>
      <w:r>
        <w:t xml:space="preserve">the state's current approach to industry certifications and whether students are being offered credentials of value that will lead to high-wage, high-demand jobs.</w:t>
      </w:r>
    </w:p>
    <w:p w:rsidR="003F3435" w:rsidRDefault="0032493E">
      <w:pPr>
        <w:spacing w:line="480" w:lineRule="auto"/>
        <w:ind w:firstLine="720"/>
        <w:jc w:val="both"/>
      </w:pPr>
      <w:r>
        <w:t xml:space="preserve">(b)</w:t>
      </w:r>
      <w:r xml:space="preserve">
        <w:t> </w:t>
      </w:r>
      <w:r xml:space="preserve">
        <w:t> </w:t>
      </w:r>
      <w:r>
        <w:t xml:space="preserve">The commission may establish one or more working groups composed of not more than six members of the commission to study, discuss, and address specific policy issues and recommendations to refer to the commission for consideration.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REPORT.  Not later than December 31, 2024, the commission shall prepare and deliver a report to the governor and the legislature that recommends statutory changes to improve outcomes for public high school students and ensure every student is prepared for college, a career, or military service immediately upon graduation.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PUBLIC MEETINGS AND PUBLIC INFORMATION.  (a)  The commission may hold public meetings as needed to fulfill its duties under this Act.</w:t>
      </w:r>
    </w:p>
    <w:p w:rsidR="003F3435" w:rsidRDefault="0032493E">
      <w:pPr>
        <w:spacing w:line="480" w:lineRule="auto"/>
        <w:ind w:firstLine="720"/>
        <w:jc w:val="both"/>
      </w:pPr>
      <w:r>
        <w:t xml:space="preserve">(b)</w:t>
      </w:r>
      <w:r xml:space="preserve">
        <w:t> </w:t>
      </w:r>
      <w:r xml:space="preserve">
        <w:t> </w:t>
      </w:r>
      <w:r>
        <w:t xml:space="preserve">The commission is subject to Chapters 551 and 552,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COMMISSION ABOLISHED.  The commission is abolished January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