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4429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school district tax abatements for power system reliability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312, Tax Code is amended by amending subsection (f) to read as follows:</w:t>
      </w:r>
    </w:p>
    <w:p w:rsidR="003F3435" w:rsidRDefault="0032493E">
      <w:pPr>
        <w:spacing w:line="480" w:lineRule="auto"/>
        <w:ind w:firstLine="720"/>
        <w:jc w:val="both"/>
      </w:pPr>
      <w:r>
        <w:t xml:space="preserve">(f)</w:t>
      </w:r>
      <w:r xml:space="preserve">
        <w:t> </w:t>
      </w:r>
      <w:r xml:space="preserve">
        <w:t> </w:t>
      </w:r>
      <w:r>
        <w:rPr>
          <w:u w:val="single"/>
        </w:rPr>
        <w:t xml:space="preserve">Except as provided by Subchapter D, </w:t>
      </w:r>
      <w:r>
        <w:t xml:space="preserve">[</w:t>
      </w:r>
      <w:r>
        <w:rPr>
          <w:strike/>
        </w:rPr>
        <w:t xml:space="preserve">O</w:t>
      </w:r>
      <w:r>
        <w:t xml:space="preserve">]</w:t>
      </w:r>
      <w:r>
        <w:rPr>
          <w:u w:val="single"/>
        </w:rPr>
        <w:t xml:space="preserve">o</w:t>
      </w:r>
      <w:r>
        <w:t xml:space="preserve">n or after September 1, 2001, a school district may not enter into a tax abatement agreement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312.0025, Tax Code, is amended to read as follows:</w:t>
      </w:r>
    </w:p>
    <w:p w:rsidR="003F3435" w:rsidRDefault="0032493E">
      <w:pPr>
        <w:spacing w:line="480" w:lineRule="auto"/>
        <w:ind w:firstLine="720"/>
        <w:jc w:val="both"/>
      </w:pPr>
      <w:r>
        <w:t xml:space="preserve">Sec.</w:t>
      </w:r>
      <w:r xml:space="preserve">
        <w:t> </w:t>
      </w:r>
      <w:r>
        <w:t xml:space="preserve">312.0025.</w:t>
      </w:r>
      <w:r xml:space="preserve">
        <w:t> </w:t>
      </w:r>
      <w:r xml:space="preserve">
        <w:t> </w:t>
      </w:r>
      <w:r>
        <w:t xml:space="preserve">DESIGNATION OF REINVESTMENT ZONE BY SCHOOL DISTRICT.  (a)  Notwithstanding any other provision of this chapter to the contrary, the governing body of a school district, in the manner required for official action and for purposes of Subchapter </w:t>
      </w:r>
      <w:r>
        <w:rPr>
          <w:u w:val="single"/>
        </w:rPr>
        <w:t xml:space="preserve">D of this Chapter, or Subchapter</w:t>
      </w:r>
      <w:r>
        <w:t xml:space="preserve"> B or C, Chapter 313, may designate an area entirely within the territory of the school district as a reinvestment zone if the governing body finds that, as a result of the designation and the granting of a limitation on appraised value under Subchapter B or C, Chapter 313, for property located in the reinvestment zone, the designation is reasonably likely to:</w:t>
      </w:r>
    </w:p>
    <w:p w:rsidR="003F3435" w:rsidRDefault="0032493E">
      <w:pPr>
        <w:spacing w:line="480" w:lineRule="auto"/>
        <w:ind w:firstLine="1440"/>
        <w:jc w:val="both"/>
      </w:pPr>
      <w:r>
        <w:t xml:space="preserve">(1)</w:t>
      </w:r>
      <w:r xml:space="preserve">
        <w:t> </w:t>
      </w:r>
      <w:r xml:space="preserve">
        <w:t> </w:t>
      </w:r>
      <w:r>
        <w:t xml:space="preserve">contribute to the expansion of primary employment in the reinvestment zone; or</w:t>
      </w:r>
    </w:p>
    <w:p w:rsidR="003F3435" w:rsidRDefault="0032493E">
      <w:pPr>
        <w:spacing w:line="480" w:lineRule="auto"/>
        <w:ind w:firstLine="1440"/>
        <w:jc w:val="both"/>
      </w:pPr>
      <w:r>
        <w:t xml:space="preserve">(2)</w:t>
      </w:r>
      <w:r xml:space="preserve">
        <w:t> </w:t>
      </w:r>
      <w:r xml:space="preserve">
        <w:t> </w:t>
      </w:r>
      <w:r>
        <w:t xml:space="preserve">attract major investment in the reinvestment zone that would:</w:t>
      </w:r>
    </w:p>
    <w:p w:rsidR="003F3435" w:rsidRDefault="0032493E">
      <w:pPr>
        <w:spacing w:line="480" w:lineRule="auto"/>
        <w:ind w:firstLine="2160"/>
        <w:jc w:val="both"/>
      </w:pPr>
      <w:r>
        <w:t xml:space="preserve">(A)</w:t>
      </w:r>
      <w:r xml:space="preserve">
        <w:t> </w:t>
      </w:r>
      <w:r xml:space="preserve">
        <w:t> </w:t>
      </w:r>
      <w:r>
        <w:t xml:space="preserve">be a benefit to property in the reinvestment zone and to the school district; and</w:t>
      </w:r>
    </w:p>
    <w:p w:rsidR="003F3435" w:rsidRDefault="0032493E">
      <w:pPr>
        <w:spacing w:line="480" w:lineRule="auto"/>
        <w:ind w:firstLine="2160"/>
        <w:jc w:val="both"/>
      </w:pPr>
      <w:r>
        <w:t xml:space="preserve">(B)</w:t>
      </w:r>
      <w:r xml:space="preserve">
        <w:t> </w:t>
      </w:r>
      <w:r xml:space="preserve">
        <w:t> </w:t>
      </w:r>
      <w:r>
        <w:t xml:space="preserve">contribute to the economic development of the region of this state in which the school district is located.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312, Tax Code, is amended by adding a new Subchapter D to read as follows:</w:t>
      </w:r>
    </w:p>
    <w:p w:rsidR="003F3435" w:rsidRDefault="0032493E">
      <w:pPr>
        <w:spacing w:line="480" w:lineRule="auto"/>
        <w:jc w:val="center"/>
      </w:pPr>
      <w:r>
        <w:rPr>
          <w:u w:val="single"/>
        </w:rPr>
        <w:t xml:space="preserve">SUBCHAPTER D.  SCHOOL DISTRICT TAX ABATEMENT FOR POWER SYSTEM RELIABILITY PROJECTS.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312.501.</w:t>
      </w:r>
      <w:r>
        <w:rPr>
          <w:u w:val="single"/>
        </w:rPr>
        <w:t xml:space="preserve"> </w:t>
      </w:r>
      <w:r>
        <w:rPr>
          <w:u w:val="single"/>
        </w:rPr>
        <w:t xml:space="preserve"> </w:t>
      </w:r>
      <w:r>
        <w:rPr>
          <w:u w:val="single"/>
        </w:rPr>
        <w:t xml:space="preserve">DEFINITIONS.  In this subchapter, a "power system reliability project" means an improvement to real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an appraised value of real tangible personal  property of at least $1 billion first placed in service in this  state on or after January 1, 2024, without regard to whether the  property is affixed to or incorporated into real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to construct and operate a natural gas  electric generation facility that provides dispatchable electric  power to the ERCOT power region, and requires a Prevention of Significant Deterioration review by the Texas Commission on Environmental Quality for the authorization of an air permit and may include a plant that captures, uses, reuses, or stores carbon dioxide emissions for enhanced oil recovery, sequestration, or other commercial uses;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located in a reinvestment zone created by the school district.</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312.502</w:t>
      </w:r>
      <w:r>
        <w:rPr>
          <w:u w:val="single"/>
        </w:rPr>
        <w:t xml:space="preserve"> </w:t>
      </w:r>
      <w:r>
        <w:rPr>
          <w:u w:val="single"/>
        </w:rPr>
        <w:t xml:space="preserve"> </w:t>
      </w:r>
      <w:r>
        <w:rPr>
          <w:u w:val="single"/>
        </w:rPr>
        <w:t xml:space="preserve">ENTITLEMENT TO ABATEMENT  (a)  The governing body of a school district shall execute a tax abatement agreement with the owner of a power system reliability project to exempt the  project from school district maintenance and operation ad valorem taxation the value of any improvements greater than $30 million in appraised value.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abatement period begins on the first date of the tax year the project begins to achieve commercial operation.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duration of an abatement under this subchapter is 10  years.</w:t>
      </w:r>
    </w:p>
    <w:p w:rsidR="003F3435" w:rsidRDefault="0032493E">
      <w:pPr>
        <w:spacing w:line="480" w:lineRule="auto"/>
        <w:ind w:firstLine="1440"/>
        <w:jc w:val="both"/>
      </w:pPr>
      <w:r>
        <w:rPr>
          <w:u w:val="single"/>
        </w:rPr>
        <w:t xml:space="preserve">Section</w:t>
      </w:r>
      <w:r>
        <w:rPr>
          <w:u w:val="single"/>
        </w:rPr>
        <w:t xml:space="preserve"> </w:t>
      </w:r>
      <w:r>
        <w:rPr>
          <w:u w:val="single"/>
        </w:rPr>
        <w:t xml:space="preserve">312.503.</w:t>
      </w:r>
      <w:r>
        <w:rPr>
          <w:u w:val="single"/>
        </w:rPr>
        <w:t xml:space="preserve"> </w:t>
      </w:r>
      <w:r>
        <w:rPr>
          <w:u w:val="single"/>
        </w:rPr>
        <w:t xml:space="preserve"> </w:t>
      </w:r>
      <w:r>
        <w:rPr>
          <w:u w:val="single"/>
        </w:rPr>
        <w:t xml:space="preserve">REPORTING.  The chief appraiser of each appraisal district with a power system reliability project shall  deliver to the comptroller before July 1 of the year following the  year in which the agreement was executed a copy of each tax abatement agreement.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403.302,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w:t>
      </w:r>
      <w:r>
        <w:rPr>
          <w:u w:val="single"/>
        </w:rPr>
        <w:t xml:space="preserve">  or after June 1, 2023,</w:t>
      </w:r>
      <w:r>
        <w:t xml:space="preserve">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