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88R14393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driver's license office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521.002,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521.002.</w:t>
      </w:r>
      <w:r xml:space="preserve">
        <w:t> </w:t>
      </w:r>
      <w:r xml:space="preserve">
        <w:t> </w:t>
      </w:r>
      <w:r>
        <w:t xml:space="preserve">CONVENIENCE TO PUBLIC.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department shall implement its duties under this chapter in the manner that provides the greatest convenience to the public.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provide each person who requests an appointment with a driver's license office an opportunity to schedule an appointment that occurs not later than three business days after the date the appointment is requested.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