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88R6390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 Gervin-Hawkins, Jones of Dallas</w:t>
      </w:r>
      <w:r xml:space="preserve">
        <w:tab wTab="150" tlc="none" cTlc="0"/>
      </w:r>
      <w:r>
        <w:t xml:space="preserve">H.B.</w:t>
      </w:r>
      <w:r xml:space="preserve">
        <w:t> </w:t>
      </w:r>
      <w:r>
        <w:t xml:space="preserve">No.</w:t>
      </w:r>
      <w:r xml:space="preserve">
        <w:t> </w:t>
      </w:r>
      <w:r>
        <w:t xml:space="preserve">4433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of certain residence homesteads for purposes of the Tax Increment Financing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311.002(1), Tax Code, is amended to read as follows:</w:t>
      </w:r>
    </w:p>
    <w:p w:rsidR="003F3435" w:rsidRDefault="0032493E">
      <w:pPr>
        <w:spacing w:line="480" w:lineRule="auto"/>
        <w:ind w:firstLine="1440"/>
        <w:jc w:val="both"/>
      </w:pPr>
      <w:r>
        <w:t xml:space="preserve">(1)</w:t>
      </w:r>
      <w:r xml:space="preserve">
        <w:t> </w:t>
      </w:r>
      <w:r xml:space="preserve">
        <w:t> </w:t>
      </w:r>
      <w:r>
        <w:t xml:space="preserve">"Project costs" means the expenditures made or estimated to be made and monetary obligations incurred or estimated to be incurred by the municipality or county designating a reinvestment zone that are listed in the project plan as costs of public works, public improvements, programs, or other projects benefiting the zone, plus other costs incidental to those expenditures and obligations.  "Project costs" include:</w:t>
      </w:r>
    </w:p>
    <w:p w:rsidR="003F3435" w:rsidRDefault="0032493E">
      <w:pPr>
        <w:spacing w:line="480" w:lineRule="auto"/>
        <w:ind w:firstLine="2160"/>
        <w:jc w:val="both"/>
      </w:pPr>
      <w:r>
        <w:t xml:space="preserve">(A)</w:t>
      </w:r>
      <w:r xml:space="preserve">
        <w:t> </w:t>
      </w:r>
      <w:r xml:space="preserve">
        <w:t> </w:t>
      </w:r>
      <w:r>
        <w:t xml:space="preserve">capital costs, including the actual costs of the acquisition and construction of public works, public improvements, new buildings, structures, and fixtures; the actual costs of the acquisition, demolition, alteration, remodeling, repair, or reconstruction of existing buildings, structures, and fixtures; the actual costs of the remediation of conditions that contaminate public or private land or buildings; the actual costs of the preservation of the facade of a public or private building; the actual costs of the demolition of public or private buildings; and the actual costs of the acquisition of land and equipment and the clearing and grading of land;</w:t>
      </w:r>
    </w:p>
    <w:p w:rsidR="003F3435" w:rsidRDefault="0032493E">
      <w:pPr>
        <w:spacing w:line="480" w:lineRule="auto"/>
        <w:ind w:firstLine="2160"/>
        <w:jc w:val="both"/>
      </w:pPr>
      <w:r>
        <w:t xml:space="preserve">(B)</w:t>
      </w:r>
      <w:r xml:space="preserve">
        <w:t> </w:t>
      </w:r>
      <w:r xml:space="preserve">
        <w:t> </w:t>
      </w:r>
      <w:r>
        <w:t xml:space="preserve">financing costs, including all interest paid to holders of evidences of indebtedness or other obligations issued to pay for project costs and any premium paid over the principal amount of the obligations because of the redemption of the obligations before maturity;</w:t>
      </w:r>
    </w:p>
    <w:p w:rsidR="003F3435" w:rsidRDefault="0032493E">
      <w:pPr>
        <w:spacing w:line="480" w:lineRule="auto"/>
        <w:ind w:firstLine="2160"/>
        <w:jc w:val="both"/>
      </w:pPr>
      <w:r>
        <w:t xml:space="preserve">(C)</w:t>
      </w:r>
      <w:r xml:space="preserve">
        <w:t> </w:t>
      </w:r>
      <w:r xml:space="preserve">
        <w:t> </w:t>
      </w:r>
      <w:r>
        <w:t xml:space="preserve">real property assembly costs;</w:t>
      </w:r>
    </w:p>
    <w:p w:rsidR="003F3435" w:rsidRDefault="0032493E">
      <w:pPr>
        <w:spacing w:line="480" w:lineRule="auto"/>
        <w:ind w:firstLine="2160"/>
        <w:jc w:val="both"/>
      </w:pPr>
      <w:r>
        <w:t xml:space="preserve">(D)</w:t>
      </w:r>
      <w:r xml:space="preserve">
        <w:t> </w:t>
      </w:r>
      <w:r xml:space="preserve">
        <w:t> </w:t>
      </w:r>
      <w:r>
        <w:t xml:space="preserve">professional service costs, including those incurred for architectural, planning, engineering, and legal advice and services;</w:t>
      </w:r>
    </w:p>
    <w:p w:rsidR="003F3435" w:rsidRDefault="0032493E">
      <w:pPr>
        <w:spacing w:line="480" w:lineRule="auto"/>
        <w:ind w:firstLine="2160"/>
        <w:jc w:val="both"/>
      </w:pPr>
      <w:r>
        <w:t xml:space="preserve">(E)</w:t>
      </w:r>
      <w:r xml:space="preserve">
        <w:t> </w:t>
      </w:r>
      <w:r xml:space="preserve">
        <w:t> </w:t>
      </w:r>
      <w:r>
        <w:t xml:space="preserve">imputed administrative costs, including reasonable charges for the time spent by employees of the municipality or county in connection with the implementation of a project plan;</w:t>
      </w:r>
    </w:p>
    <w:p w:rsidR="003F3435" w:rsidRDefault="0032493E">
      <w:pPr>
        <w:spacing w:line="480" w:lineRule="auto"/>
        <w:ind w:firstLine="2160"/>
        <w:jc w:val="both"/>
      </w:pPr>
      <w:r>
        <w:t xml:space="preserve">(F)</w:t>
      </w:r>
      <w:r xml:space="preserve">
        <w:t> </w:t>
      </w:r>
      <w:r xml:space="preserve">
        <w:t> </w:t>
      </w:r>
      <w:r>
        <w:t xml:space="preserve">relocation costs;</w:t>
      </w:r>
    </w:p>
    <w:p w:rsidR="003F3435" w:rsidRDefault="0032493E">
      <w:pPr>
        <w:spacing w:line="480" w:lineRule="auto"/>
        <w:ind w:firstLine="2160"/>
        <w:jc w:val="both"/>
      </w:pPr>
      <w:r>
        <w:t xml:space="preserve">(G)</w:t>
      </w:r>
      <w:r xml:space="preserve">
        <w:t> </w:t>
      </w:r>
      <w:r xml:space="preserve">
        <w:t> </w:t>
      </w:r>
      <w:r>
        <w:t xml:space="preserve">organizational costs, including the costs of conducting environmental impact studies or other studies, the cost of publicizing the creation of the zone, and the cost of implementing the project plan for the zone;</w:t>
      </w:r>
    </w:p>
    <w:p w:rsidR="003F3435" w:rsidRDefault="0032493E">
      <w:pPr>
        <w:spacing w:line="480" w:lineRule="auto"/>
        <w:ind w:firstLine="2160"/>
        <w:jc w:val="both"/>
      </w:pPr>
      <w:r>
        <w:t xml:space="preserve">(H)</w:t>
      </w:r>
      <w:r xml:space="preserve">
        <w:t> </w:t>
      </w:r>
      <w:r xml:space="preserve">
        <w:t> </w:t>
      </w:r>
      <w:r>
        <w:t xml:space="preserve">interest before and during construction and for one year after completion of construction, whether or not capitalized;</w:t>
      </w:r>
    </w:p>
    <w:p w:rsidR="003F3435" w:rsidRDefault="0032493E">
      <w:pPr>
        <w:spacing w:line="480" w:lineRule="auto"/>
        <w:ind w:firstLine="2160"/>
        <w:jc w:val="both"/>
      </w:pPr>
      <w:r>
        <w:t xml:space="preserve">(I)</w:t>
      </w:r>
      <w:r xml:space="preserve">
        <w:t> </w:t>
      </w:r>
      <w:r xml:space="preserve">
        <w:t> </w:t>
      </w:r>
      <w:r>
        <w:t xml:space="preserve">the cost of operating the reinvestment zone and project facilities;</w:t>
      </w:r>
    </w:p>
    <w:p w:rsidR="003F3435" w:rsidRDefault="0032493E">
      <w:pPr>
        <w:spacing w:line="480" w:lineRule="auto"/>
        <w:ind w:firstLine="2160"/>
        <w:jc w:val="both"/>
      </w:pPr>
      <w:r>
        <w:t xml:space="preserve">(J)</w:t>
      </w:r>
      <w:r xml:space="preserve">
        <w:t> </w:t>
      </w:r>
      <w:r xml:space="preserve">
        <w:t> </w:t>
      </w:r>
      <w:r>
        <w:t xml:space="preserve">the amount of any contributions made by the municipality or county from general revenue for the implementation of the project plan;</w:t>
      </w:r>
    </w:p>
    <w:p w:rsidR="003F3435" w:rsidRDefault="0032493E">
      <w:pPr>
        <w:spacing w:line="480" w:lineRule="auto"/>
        <w:ind w:firstLine="2160"/>
        <w:jc w:val="both"/>
      </w:pPr>
      <w:r>
        <w:t xml:space="preserve">(K)</w:t>
      </w:r>
      <w:r xml:space="preserve">
        <w:t> </w:t>
      </w:r>
      <w:r xml:space="preserve">
        <w:t> </w:t>
      </w:r>
      <w:r>
        <w:t xml:space="preserve">the costs of school buildings, other educational buildings, other educational facilities, or other buildings owned by or on behalf of a school district, community college district, or other political subdivision of this state; [</w:t>
      </w:r>
      <w:r>
        <w:rPr>
          <w:strike/>
        </w:rPr>
        <w:t xml:space="preserve">and</w:t>
      </w:r>
      <w:r>
        <w:t xml:space="preserve">]</w:t>
      </w:r>
    </w:p>
    <w:p w:rsidR="003F3435" w:rsidRDefault="0032493E">
      <w:pPr>
        <w:spacing w:line="480" w:lineRule="auto"/>
        <w:ind w:firstLine="2160"/>
        <w:jc w:val="both"/>
      </w:pPr>
      <w:r>
        <w:t xml:space="preserve">(L)</w:t>
      </w:r>
      <w:r xml:space="preserve">
        <w:t> </w:t>
      </w:r>
      <w:r xml:space="preserve">
        <w:t> </w:t>
      </w:r>
      <w:r>
        <w:t xml:space="preserve">payments made at the discretion of the governing body of the municipality or county that the governing body finds necessary or convenient to the creation of the zone or to the implementation of the project plans for the zone</w:t>
      </w:r>
      <w:r>
        <w:rPr>
          <w:u w:val="single"/>
        </w:rPr>
        <w:t xml:space="preserve">;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payments made as part of a reinvestment zone stability program established under Section 311.0111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311.006(a), Tax Code, is amended to read as follows:</w:t>
      </w:r>
    </w:p>
    <w:p w:rsidR="003F3435" w:rsidRDefault="0032493E">
      <w:pPr>
        <w:spacing w:line="480" w:lineRule="auto"/>
        <w:ind w:firstLine="720"/>
        <w:jc w:val="both"/>
      </w:pPr>
      <w:r>
        <w:t xml:space="preserve">(a)</w:t>
      </w:r>
      <w:r xml:space="preserve">
        <w:t> </w:t>
      </w:r>
      <w:r xml:space="preserve">
        <w:t> </w:t>
      </w:r>
      <w:r>
        <w:t xml:space="preserve">A municipality may not designate a reinvestment zone if:</w:t>
      </w:r>
    </w:p>
    <w:p w:rsidR="003F3435" w:rsidRDefault="0032493E">
      <w:pPr>
        <w:spacing w:line="480" w:lineRule="auto"/>
        <w:ind w:firstLine="1440"/>
        <w:jc w:val="both"/>
      </w:pPr>
      <w:r>
        <w:t xml:space="preserve">(1)</w:t>
      </w:r>
      <w:r xml:space="preserve">
        <w:t> </w:t>
      </w:r>
      <w:r xml:space="preserve">
        <w:t> </w:t>
      </w:r>
      <w:r>
        <w:t xml:space="preserve">more than </w:t>
      </w:r>
      <w:r>
        <w:rPr>
          <w:u w:val="single"/>
        </w:rPr>
        <w:t xml:space="preserve">40</w:t>
      </w:r>
      <w:r>
        <w:t xml:space="preserve"> [</w:t>
      </w:r>
      <w:r>
        <w:rPr>
          <w:strike/>
        </w:rPr>
        <w:t xml:space="preserve">30</w:t>
      </w:r>
      <w:r>
        <w:t xml:space="preserve">] percent of the property in the proposed zone[</w:t>
      </w:r>
      <w:r>
        <w:rPr>
          <w:strike/>
        </w:rPr>
        <w:t xml:space="preserve">, excluding property that is publicly owned,</w:t>
      </w:r>
      <w:r>
        <w:t xml:space="preserve">] is used for residential purposes</w:t>
      </w:r>
      <w:r>
        <w:rPr>
          <w:u w:val="single"/>
        </w:rPr>
        <w:t xml:space="preserve">, excluding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publicly owned;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residence homestead owned by a legacy homeowner, as those terms are defined by Section 311.0111</w:t>
      </w:r>
      <w:r>
        <w:t xml:space="preserve">; or</w:t>
      </w:r>
    </w:p>
    <w:p w:rsidR="003F3435" w:rsidRDefault="0032493E">
      <w:pPr>
        <w:spacing w:line="480" w:lineRule="auto"/>
        <w:ind w:firstLine="1440"/>
        <w:jc w:val="both"/>
      </w:pPr>
      <w:r>
        <w:t xml:space="preserve">(2)</w:t>
      </w:r>
      <w:r xml:space="preserve">
        <w:t> </w:t>
      </w:r>
      <w:r xml:space="preserve">
        <w:t> </w:t>
      </w:r>
      <w:r>
        <w:t xml:space="preserve">the total appraised value of taxable real property in the proposed zone and in existing reinvestment zones exceeds:</w:t>
      </w:r>
    </w:p>
    <w:p w:rsidR="003F3435" w:rsidRDefault="0032493E">
      <w:pPr>
        <w:spacing w:line="480" w:lineRule="auto"/>
        <w:ind w:firstLine="2160"/>
        <w:jc w:val="both"/>
      </w:pPr>
      <w:r>
        <w:t xml:space="preserve">(A)</w:t>
      </w:r>
      <w:r xml:space="preserve">
        <w:t> </w:t>
      </w:r>
      <w:r xml:space="preserve">
        <w:t> </w:t>
      </w:r>
      <w:r>
        <w:t xml:space="preserve">25 percent of the total appraised value of taxable real property in the municipality and in the industrial districts created by the municipality, if the municipality has a population of 100,000 or more; or</w:t>
      </w:r>
    </w:p>
    <w:p w:rsidR="003F3435" w:rsidRDefault="0032493E">
      <w:pPr>
        <w:spacing w:line="480" w:lineRule="auto"/>
        <w:ind w:firstLine="2160"/>
        <w:jc w:val="both"/>
      </w:pPr>
      <w:r>
        <w:t xml:space="preserve">(B)</w:t>
      </w:r>
      <w:r xml:space="preserve">
        <w:t> </w:t>
      </w:r>
      <w:r xml:space="preserve">
        <w:t> </w:t>
      </w:r>
      <w:r>
        <w:t xml:space="preserve">50 percent of the total appraised value of taxable real property in the municipality and in the industrial districts created by the municipality, if the municipality has a population of less than 100,000.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311, Tax Code, is amended by adding Section 311.0111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311.0111.</w:t>
      </w:r>
      <w:r>
        <w:rPr>
          <w:u w:val="single"/>
        </w:rPr>
        <w:t xml:space="preserve"> </w:t>
      </w:r>
      <w:r>
        <w:rPr>
          <w:u w:val="single"/>
        </w:rPr>
        <w:t xml:space="preserve"> </w:t>
      </w:r>
      <w:r>
        <w:rPr>
          <w:u w:val="single"/>
        </w:rPr>
        <w:t xml:space="preserve">REINVESTMENT ZONE STABILITY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"Legacy homeowner" means the owner of a residence homestead located in a reinvestment zone who has continuously resided in and received an exemption under Section 11.13 for the homestead for at least seven years preceding the date the governing body of the county or municipality designated the zone in which the homestead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a reinvestment zone stability program established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project plan prepared and adopted by the board of directors of a reinvestment zone under Section 311.011 may authorize the board of directors to establish a reinvestment zone stability program, the purpose of which is to ensure that all residents of the zone benefit from its designation.  The governing body of the county or municipality that designated the zone and any affiliated community organizations may participate in the development of the program.  As part of a program established under this section, the board may dedicate, pledge, or otherwise provide for the use of money in the tax increment fund established for the zone to prevent homeowner displacement by providing annual payments on behalf of legacy homeowners to offset the increase in ad valorem taxes imposed on the residence homesteads of those homeowners that is attributable to the increase in property values associated with the development or redevelopment of property in the zone.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project plan for a reinvestment zone authorizes annual payments on behalf of legacy homeowners, the plan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an annual payment made under the program to a legacy homeowner may not exceed the amount determined for that homeowner under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of time for which annual payments may be made on behalf of a legacy homeowner may not exceed 10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maximum amount of an annual payment that may be made on behalf of a legacy homeowner for a tax year is equal to the positive difference, if any, between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 valorem taxes due on the homeowner's homestead for that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 valorem taxes due on the homeowner's homestead for the tax year in which the reinvestment zone in which the homestead is located was designated.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