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licensing and permitting requirements for game rooms; authorizing an occupational permit or license;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234.134, Local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may require that an owner or operator of a game room obtain a license or permit or renew a license or permit on a periodic basis to own or operate a game room in the county. An application for a license or permit must be made in accordance with </w:t>
      </w:r>
      <w:r>
        <w:rPr>
          <w:u w:val="single"/>
        </w:rPr>
        <w:t xml:space="preserve">Section 234.1341 and with</w:t>
      </w:r>
      <w:r>
        <w:t xml:space="preserve"> regulations adopted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require that a person employed by a game room, other than an owner or operator, obtain a license or permit or renew a license or permit on a periodic basis to be employed by a game room in the county.  An application for a license or permit must be made in accordance with Section 234.1342 and with regulations adopted by the county.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234, Local Government Code, is amended by adding Sections 234.1341 and 234.1342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OWNER OR OPERATOR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own or operate a game room in the county shall require the person to submit a completed application as provided by this section for issuance or renewal of the license or permit and an application fee of $1,000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business, including a copy of the assumed name certificate;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legal name, social security number, date of birth, and other relevant information concerning each person who owns at least five percent of the business or serves in a management role for the business;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contact information of the owner of the property where the game room is located;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concerning any other game room previously or currently operated by the applicant;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234.1342.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EMPLOYEE LICENSE OR PERMIT.  (a) </w:t>
      </w:r>
      <w:r>
        <w:rPr>
          <w:u w:val="single"/>
        </w:rPr>
        <w:t xml:space="preserve"> </w:t>
      </w:r>
      <w:r>
        <w:rPr>
          <w:u w:val="single"/>
        </w:rPr>
        <w:t xml:space="preserve">A county requiring a person to obtain a license or permit to be employed by a game room in the county shall require the person to submit a completed application as provided by this section for issuance or renewal of the license or permit and an application fee of $50 as required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form developed by the county under this section must require the applicant to provide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legal name, social security number, date of birth, and other relevant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criminal history;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fingerprints;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applicant's valid state-issued driver's license or personal identification card and social security card;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recent photograph of the applicant's face and a recent photograph of the applicant's full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applicant's consent for a criminal history record information check of the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issue or renew a license or permit for an applicant who has been previously convicted of a Class B misdemeanor or higher criminal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shall send a copy of fingerprints obtained under this section to the Department of Public Safety to allow the department to create a permanent record of the fingerprints in the criminal justice information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license or permit issued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4446 was passed by the House on May 5, 2023, by the following vote:</w:t>
      </w:r>
      <w:r xml:space="preserve">
        <w:t> </w:t>
      </w:r>
      <w:r xml:space="preserve">
        <w:t> </w:t>
      </w:r>
      <w:r>
        <w:t xml:space="preserve">Yeas 124, Nays 22,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4446 was passed by the Senate on May 19, 2023, by the following vote:</w:t>
      </w:r>
      <w:r xml:space="preserve">
        <w:t> </w:t>
      </w:r>
      <w:r xml:space="preserve">
        <w:t> </w:t>
      </w:r>
      <w:r>
        <w:t xml:space="preserve">Yeas 27, Nays 4.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