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88R2206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4447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impoundment, storage, and notification fees for vehicles stored at vehicle storage facilities; authorizing fee increases and decreases; requiring the adjustment of authorized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2303.155(b)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operator of a vehicle storage facility or governmental vehicle storage facility may charge the owner of a vehicle stored or parked at the facility:</w:t>
      </w:r>
    </w:p>
    <w:p w:rsidR="003F3435" w:rsidRDefault="0032493E">
      <w:pPr>
        <w:spacing w:line="480" w:lineRule="auto"/>
        <w:ind w:firstLine="1440"/>
        <w:jc w:val="both"/>
      </w:pPr>
      <w:r>
        <w:t xml:space="preserve">(1)</w:t>
      </w:r>
      <w:r xml:space="preserve">
        <w:t> </w:t>
      </w:r>
      <w:r xml:space="preserve">
        <w:t> </w:t>
      </w:r>
      <w:r>
        <w:t xml:space="preserve">a notification fee set in a reasonable amount</w:t>
      </w:r>
      <w:r>
        <w:rPr>
          <w:u w:val="single"/>
        </w:rPr>
        <w:t xml:space="preserve">, subject to Subsection (c),</w:t>
      </w:r>
      <w:r>
        <w:t xml:space="preserve"> for providing notice under this subchapter, including notice under Section 2303.154(c);</w:t>
      </w:r>
    </w:p>
    <w:p w:rsidR="003F3435" w:rsidRDefault="0032493E">
      <w:pPr>
        <w:spacing w:line="480" w:lineRule="auto"/>
        <w:ind w:firstLine="1440"/>
        <w:jc w:val="both"/>
      </w:pPr>
      <w:r>
        <w:t xml:space="preserve">(2)</w:t>
      </w:r>
      <w:r xml:space="preserve">
        <w:t> </w:t>
      </w:r>
      <w:r xml:space="preserve">
        <w:t> </w:t>
      </w:r>
      <w:r>
        <w:t xml:space="preserve">an impoundment fee of $20, subject to Section 2303.1552, for any action that:</w:t>
      </w:r>
    </w:p>
    <w:p w:rsidR="003F3435" w:rsidRDefault="0032493E">
      <w:pPr>
        <w:spacing w:line="480" w:lineRule="auto"/>
        <w:ind w:firstLine="2160"/>
        <w:jc w:val="both"/>
      </w:pPr>
      <w:r>
        <w:t xml:space="preserve">(A)</w:t>
      </w:r>
      <w:r xml:space="preserve">
        <w:t> </w:t>
      </w:r>
      <w:r xml:space="preserve">
        <w:t> </w:t>
      </w:r>
      <w:r>
        <w:t xml:space="preserve">is taken by or at the direction of the owner or operator of the facility; and</w:t>
      </w:r>
    </w:p>
    <w:p w:rsidR="003F3435" w:rsidRDefault="0032493E">
      <w:pPr>
        <w:spacing w:line="480" w:lineRule="auto"/>
        <w:ind w:firstLine="2160"/>
        <w:jc w:val="both"/>
      </w:pPr>
      <w:r>
        <w:t xml:space="preserve">(B)</w:t>
      </w:r>
      <w:r xml:space="preserve">
        <w:t> </w:t>
      </w:r>
      <w:r xml:space="preserve">
        <w:t> </w:t>
      </w:r>
      <w:r>
        <w:t xml:space="preserve">is necessary to preserve, protect, or service a vehicle stored or parked at the facility;</w:t>
      </w:r>
    </w:p>
    <w:p w:rsidR="003F3435" w:rsidRDefault="0032493E">
      <w:pPr>
        <w:spacing w:line="480" w:lineRule="auto"/>
        <w:ind w:firstLine="1440"/>
        <w:jc w:val="both"/>
      </w:pPr>
      <w:r>
        <w:t xml:space="preserve">(3)</w:t>
      </w:r>
      <w:r xml:space="preserve">
        <w:t> </w:t>
      </w:r>
      <w:r xml:space="preserve">
        <w:t> </w:t>
      </w:r>
      <w:r>
        <w:t xml:space="preserve">a daily storage fee, subject to Section 2303.1552, of:</w:t>
      </w:r>
    </w:p>
    <w:p w:rsidR="003F3435" w:rsidRDefault="0032493E">
      <w:pPr>
        <w:spacing w:line="480" w:lineRule="auto"/>
        <w:ind w:firstLine="2160"/>
        <w:jc w:val="both"/>
      </w:pPr>
      <w:r>
        <w:t xml:space="preserve">(A)</w:t>
      </w:r>
      <w:r xml:space="preserve">
        <w:t> </w:t>
      </w:r>
      <w:r xml:space="preserve">
        <w:t> </w:t>
      </w:r>
      <w:r>
        <w:t xml:space="preserve">$20 for each day or part of a day the vehicle is stored at the facility if the vehicle is not longer than 25 feet; or</w:t>
      </w:r>
    </w:p>
    <w:p w:rsidR="003F3435" w:rsidRDefault="0032493E">
      <w:pPr>
        <w:spacing w:line="480" w:lineRule="auto"/>
        <w:ind w:firstLine="2160"/>
        <w:jc w:val="both"/>
      </w:pPr>
      <w:r>
        <w:t xml:space="preserve">(B)</w:t>
      </w:r>
      <w:r xml:space="preserve">
        <w:t> </w:t>
      </w:r>
      <w:r xml:space="preserve">
        <w:t> </w:t>
      </w:r>
      <w:r>
        <w:t xml:space="preserve">$35 for each day or part of a day the vehicle is stored at the facility if the vehicle is longer than 25 feet; and</w:t>
      </w:r>
    </w:p>
    <w:p w:rsidR="003F3435" w:rsidRDefault="0032493E">
      <w:pPr>
        <w:spacing w:line="480" w:lineRule="auto"/>
        <w:ind w:firstLine="1440"/>
        <w:jc w:val="both"/>
      </w:pPr>
      <w:r>
        <w:t xml:space="preserve">(4)</w:t>
      </w:r>
      <w:r xml:space="preserve">
        <w:t> </w:t>
      </w:r>
      <w:r xml:space="preserve">
        <w:t> </w:t>
      </w:r>
      <w:r>
        <w:t xml:space="preserve">any fee that is required to be submitted to a law enforcement agency, the agency's authorized agent, or a governmental entity.</w:t>
      </w:r>
    </w:p>
    <w:p w:rsidR="003F3435" w:rsidRDefault="0032493E">
      <w:pPr>
        <w:spacing w:line="480" w:lineRule="auto"/>
        <w:ind w:firstLine="720"/>
        <w:jc w:val="both"/>
      </w:pPr>
      <w:r>
        <w:t xml:space="preserve">(c)</w:t>
      </w:r>
      <w:r xml:space="preserve">
        <w:t> </w:t>
      </w:r>
      <w:r xml:space="preserve">
        <w:t> </w:t>
      </w:r>
      <w:r>
        <w:t xml:space="preserve">A notification fee under Subsection (b) may not</w:t>
      </w:r>
      <w:r>
        <w:rPr>
          <w:u w:val="single"/>
        </w:rPr>
        <w:t xml:space="preserve">, subject to Section 2303.1552,</w:t>
      </w:r>
      <w:r>
        <w:t xml:space="preserve"> exceed $50, except that if notice by publication is required by this chapter and the cost of publication exceeds 50 percent of the notification fee, the vehicle storage facility may recover the additional amount of the cost of publication from the vehicle owner or agent.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2303.1552(b),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odd-numbered year, the commission, not later than November 1:</w:t>
      </w:r>
    </w:p>
    <w:p w:rsidR="003F3435" w:rsidRDefault="0032493E">
      <w:pPr>
        <w:spacing w:line="480" w:lineRule="auto"/>
        <w:ind w:firstLine="1440"/>
        <w:jc w:val="both"/>
      </w:pPr>
      <w:r>
        <w:t xml:space="preserve">(1)</w:t>
      </w:r>
      <w:r xml:space="preserve">
        <w:t> </w:t>
      </w:r>
      <w:r xml:space="preserve">
        <w:t> </w:t>
      </w:r>
      <w:r>
        <w:t xml:space="preserve">by rule may adjust the impoundment fee under Section 2303.155(b)(2)</w:t>
      </w:r>
      <w:r>
        <w:rPr>
          <w:u w:val="single"/>
        </w:rPr>
        <w:t xml:space="preserve">,</w:t>
      </w:r>
      <w:r>
        <w:t xml:space="preserve"> [</w:t>
      </w:r>
      <w:r>
        <w:rPr>
          <w:strike/>
        </w:rPr>
        <w:t xml:space="preserve">and</w:t>
      </w:r>
      <w:r>
        <w:t xml:space="preserve">] the storage fees under Section 2303.155(b)(3)</w:t>
      </w:r>
      <w:r>
        <w:rPr>
          <w:u w:val="single"/>
        </w:rPr>
        <w:t xml:space="preserve">, and the maximum amount of the notification fee under Section 2303.155(c)</w:t>
      </w:r>
      <w:r>
        <w:t xml:space="preserve"> by an amount equal to the amount of the applicable </w:t>
      </w:r>
      <w:r>
        <w:rPr>
          <w:u w:val="single"/>
        </w:rPr>
        <w:t xml:space="preserve">impoundment or storage</w:t>
      </w:r>
      <w:r>
        <w:t xml:space="preserve"> fee </w:t>
      </w:r>
      <w:r>
        <w:rPr>
          <w:u w:val="single"/>
        </w:rPr>
        <w:t xml:space="preserve">or maximum notification fee</w:t>
      </w:r>
      <w:r>
        <w:t xml:space="preserve"> in effect on December 31 of the preceding year multiplied by the percentage increase or decrease</w:t>
      </w:r>
      <w:r>
        <w:rPr>
          <w:u w:val="single"/>
        </w:rPr>
        <w:t xml:space="preserve">, if any,</w:t>
      </w:r>
      <w:r>
        <w:t xml:space="preserve"> in the consumer price index during the [</w:t>
      </w:r>
      <w:r>
        <w:rPr>
          <w:strike/>
        </w:rPr>
        <w:t xml:space="preserve">preceding</w:t>
      </w:r>
      <w:r>
        <w:t xml:space="preserve">] state fiscal biennium </w:t>
      </w:r>
      <w:r>
        <w:rPr>
          <w:u w:val="single"/>
        </w:rPr>
        <w:t xml:space="preserve">ending August 31 of the year in which the commission adopts a final rule under this section</w:t>
      </w:r>
      <w:r>
        <w:t xml:space="preserve">; and</w:t>
      </w:r>
    </w:p>
    <w:p w:rsidR="003F3435" w:rsidRDefault="0032493E">
      <w:pPr>
        <w:spacing w:line="480" w:lineRule="auto"/>
        <w:ind w:firstLine="1440"/>
        <w:jc w:val="both"/>
      </w:pPr>
      <w:r>
        <w:t xml:space="preserve">(2)</w:t>
      </w:r>
      <w:r xml:space="preserve">
        <w:t> </w:t>
      </w:r>
      <w:r xml:space="preserve">
        <w:t> </w:t>
      </w:r>
      <w:r>
        <w:t xml:space="preserve">if </w:t>
      </w:r>
      <w:r>
        <w:rPr>
          <w:u w:val="single"/>
        </w:rPr>
        <w:t xml:space="preserve">a fee or maximum amount is</w:t>
      </w:r>
      <w:r>
        <w:t xml:space="preserve"> [</w:t>
      </w:r>
      <w:r>
        <w:rPr>
          <w:strike/>
        </w:rPr>
        <w:t xml:space="preserve">the fees are</w:t>
      </w:r>
      <w:r>
        <w:t xml:space="preserve">] adjusted under Subdivision (1), shall publish the adjusted </w:t>
      </w:r>
      <w:r>
        <w:rPr>
          <w:u w:val="single"/>
        </w:rPr>
        <w:t xml:space="preserve">fee or maximum amount</w:t>
      </w:r>
      <w:r>
        <w:t xml:space="preserve"> [</w:t>
      </w:r>
      <w:r>
        <w:rPr>
          <w:strike/>
        </w:rPr>
        <w:t xml:space="preserve">fees</w:t>
      </w:r>
      <w:r>
        <w:t xml:space="preserve">] on the department's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2303, Occupations Code, is amended by adding Sections 2303.1553 and 2303.1554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2303.1553.</w:t>
      </w:r>
      <w:r>
        <w:rPr>
          <w:u w:val="single"/>
        </w:rPr>
        <w:t xml:space="preserve"> </w:t>
      </w:r>
      <w:r>
        <w:rPr>
          <w:u w:val="single"/>
        </w:rPr>
        <w:t xml:space="preserve"> </w:t>
      </w:r>
      <w:r>
        <w:rPr>
          <w:u w:val="single"/>
        </w:rPr>
        <w:t xml:space="preserve">ONE-TIME ADJUSTMENT TO CERTAIN FEES: TEMPORARY PROVISION. (a) Not later than November 1, 2023,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the impoundment fee under Section 2303.155(b)(2), the storage fees under Section 2303.155(b)(3), and the maximum amount of the notification fee under Section 2303.155(c) by an amount equal to the amount of the applicable fee or maximum amount in effect on December 31, 2005, multiplied by the percentage increase or decrease, if any, in the consumer price index, as defined by Section 2303.1552(a), that occurred during the period beginning December 31, 2005, and ending December 31, 2019;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fee or maximum amount is adjusted under Subdivision (1), publish the adjusted fee or maximum amount on the department's Internet website.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2303.1554.</w:t>
      </w:r>
      <w:r>
        <w:rPr>
          <w:u w:val="single"/>
        </w:rPr>
        <w:t xml:space="preserve"> </w:t>
      </w:r>
      <w:r>
        <w:rPr>
          <w:u w:val="single"/>
        </w:rPr>
        <w:t xml:space="preserve"> </w:t>
      </w:r>
      <w:r>
        <w:rPr>
          <w:u w:val="single"/>
        </w:rPr>
        <w:t xml:space="preserve">ONE-TIME INCREASE TO NOTIFICATION FEE MAXIMUM AMOUNT: TEMPORARY PROVISION. (a) Not later than November 1, 2023, the commission shall increase the maximum amount of the notification fee under Section 2303.155(c) by an amount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maximum amount of the notification fee in effect on December 31, 2019, multiplied by the percentage increase the commission applied to the impoundment fee under Section 2303.155(b)(2) and the storage fees under Section 2303.155(b)(3) in the final rule adopted by the commission under Section 2303.1552(b) on October 25, 2019, 44 Tex. Reg. 6365 (2019);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maximum amount of the notification fee as adjusted under Section 2303.1553(a)(1) multiplied by the percentage increase the commission applied to the impoundment fee under Section 2303.155(b)(2) and the storage fees under Section 2303.155(b)(3) in the final rule adopted by the commission under Section 2303.1552(b) on October 29, 2021, 46 Tex. Reg. 7399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