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88R18770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H.B.</w:t>
      </w:r>
      <w:r xml:space="preserve">
        <w:t> </w:t>
      </w:r>
      <w:r>
        <w:t xml:space="preserve">No.</w:t>
      </w:r>
      <w:r xml:space="preserve">
        <w:t> </w:t>
      </w:r>
      <w:r>
        <w:t xml:space="preserve">4456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4456:</w:t>
      </w: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C.S.H.B.</w:t>
      </w:r>
      <w:r xml:space="preserve">
        <w:t> </w:t>
      </w:r>
      <w:r>
        <w:t xml:space="preserve">No.</w:t>
      </w:r>
      <w:r xml:space="preserve">
        <w:t> </w:t>
      </w:r>
      <w:r>
        <w:t xml:space="preserve">4456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calculation of certain ad valorem tax rates of a school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5.07(f), Tax Code, is amended to read as follows:</w:t>
      </w:r>
    </w:p>
    <w:p w:rsidR="003F3435" w:rsidRDefault="0032493E">
      <w:pPr>
        <w:spacing w:line="480" w:lineRule="auto"/>
        <w:ind w:firstLine="720"/>
        <w:jc w:val="both"/>
      </w:pPr>
      <w:r>
        <w:t xml:space="preserve">(f)</w:t>
      </w:r>
      <w:r xml:space="preserve">
        <w:t> </w:t>
      </w:r>
      <w:r xml:space="preserve">
        <w:t> </w:t>
      </w:r>
      <w:r>
        <w:t xml:space="preserve">The comptroller shall prescribe tax rate calculation forms to be used by the designated officer or employee of each[</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taxing unit [</w:t>
      </w:r>
      <w:r>
        <w:rPr>
          <w:strike/>
        </w:rPr>
        <w:t xml:space="preserve">other than a school district</w:t>
      </w:r>
      <w:r>
        <w:t xml:space="preserve">] to calculate and submit the no-new-revenue tax rate and the voter-approval tax rate for the taxing unit as required by Chapter 26[</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school district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calculate and submit the no-new-revenue tax rate and the voter-approval tax rate for the district as required by Chapter 26;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submit the rate to maintain the same amount of state and local revenue per weighted student that the district received in the school year beginning in the preceding tax year as required by Chapter 26</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26.012(18), Tax Code, is amended to read as follows:</w:t>
      </w:r>
    </w:p>
    <w:p w:rsidR="003F3435" w:rsidRDefault="0032493E">
      <w:pPr>
        <w:spacing w:line="480" w:lineRule="auto"/>
        <w:ind w:firstLine="1440"/>
        <w:jc w:val="both"/>
      </w:pPr>
      <w:r>
        <w:t xml:space="preserve">(18)</w:t>
      </w:r>
      <w:r xml:space="preserve">
        <w:t> </w:t>
      </w:r>
      <w:r xml:space="preserve">
        <w:t> </w:t>
      </w:r>
      <w:r>
        <w:t xml:space="preserve">"No-new-revenue maintenance and operations rate" means a rate expressed in dollars per $100 of taxable value </w:t>
      </w:r>
      <w:r>
        <w:rPr>
          <w:u w:val="single"/>
        </w:rPr>
        <w:t xml:space="preserve">calculated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taxing unit other than a school district, the rate</w:t>
      </w:r>
      <w:r>
        <w:t xml:space="preserve"> [</w:t>
      </w:r>
      <w:r>
        <w:rPr>
          <w:strike/>
        </w:rPr>
        <w:t xml:space="preserve">and</w:t>
      </w:r>
      <w:r>
        <w:t xml:space="preserve">] calculated according to the following formula:</w:t>
      </w:r>
    </w:p>
    <w:p w:rsidR="003F3435" w:rsidRDefault="0032493E">
      <w:pPr>
        <w:spacing w:line="480" w:lineRule="auto"/>
        <w:ind w:firstLine="720"/>
        <w:jc w:val="both"/>
      </w:pPr>
      <w:r>
        <w:t xml:space="preserve">NO-NEW-REVENUE MAINTENANCE AND OPERATIONS RATE = (LAST YEAR'S LEVY - LAST YEAR'S DEBT LEVY - LAST YEAR'S JUNIOR COLLEGE LEVY) / (CURRENT TOTAL VALUE - NEW PROPERTY VALUE)</w:t>
      </w:r>
    </w:p>
    <w:p w:rsidR="003F3435" w:rsidRDefault="0032493E">
      <w:pPr>
        <w:spacing w:line="480" w:lineRule="auto"/>
        <w:ind w:firstLine="720"/>
        <w:jc w:val="both"/>
      </w:pP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school district, the rate calculated as provided by Section 44.004(c)(5)(A)(ii)(a), Education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26.05(b), Tax Code, is amended to read as follows:</w:t>
      </w:r>
    </w:p>
    <w:p w:rsidR="003F3435" w:rsidRDefault="0032493E">
      <w:pPr>
        <w:spacing w:line="480" w:lineRule="auto"/>
        <w:ind w:firstLine="720"/>
        <w:jc w:val="both"/>
      </w:pPr>
      <w:r>
        <w:t xml:space="preserve">(b)</w:t>
      </w:r>
      <w:r xml:space="preserve">
        <w:t> </w:t>
      </w:r>
      <w:r xml:space="preserve">
        <w:t> </w:t>
      </w:r>
      <w:r>
        <w:t xml:space="preserve">A taxing unit may not impose property taxes in any year until the governing body has adopted a tax rate for that year, and the annual tax rate must be set by ordinance, resolution, or order, depending on the method prescribed by law for adoption of a law by the governing body. The vote on the ordinance, resolution, or order setting the tax rate must be separate from the vote adopting the budget.  For a taxing unit other than a school district, the vote on the ordinance, resolution, or order setting a tax rate that exceeds the no-new-revenue tax rate must be a record vote, and at least 60 percent of the members of the governing body must vote in favor of the ordinance, resolution, or order.  For a school district, the vote on the ordinance, resolution, or order setting a tax rate that exceeds the </w:t>
      </w:r>
      <w:r>
        <w:rPr>
          <w:u w:val="single"/>
        </w:rPr>
        <w:t xml:space="preserve">rate calculated as provided by Section 44.004(c)(5)(A)(ii), Education Code,</w:t>
      </w:r>
      <w:r>
        <w:t xml:space="preserve"> [</w:t>
      </w:r>
      <w:r>
        <w:rPr>
          <w:strike/>
        </w:rPr>
        <w:t xml:space="preserve">sum of the no-new-revenue maintenance and operations tax rate of the district as determined under Section 26.08(i) and the district's current debt rate</w:t>
      </w:r>
      <w:r>
        <w:t xml:space="preserve">] must be a record vote, and at least 60 percent of the members of the governing body must vote in favor of the ordinance, resolution, or order.  A motion to adopt an ordinance, resolution, or order setting a tax rate that exceeds the no-new-revenue tax rate must be made in the following form: "I move that the property tax rate be increased by the adoption of a tax rate of (specify tax rate), which is effectively a (insert percentage by which the proposed tax rate exceeds the no-new-revenue tax rate) percent increase in the tax rate."  If the ordinance, resolution, or order sets a tax rate that, if applied to the total taxable value, will impose an amount of taxes to fund maintenance and operation expenditures of the taxing unit that exceeds the amount of taxes imposed for that purpose in the preceding year, the taxing unit must:</w:t>
      </w:r>
    </w:p>
    <w:p w:rsidR="003F3435" w:rsidRDefault="0032493E">
      <w:pPr>
        <w:spacing w:line="480" w:lineRule="auto"/>
        <w:ind w:firstLine="1440"/>
        <w:jc w:val="both"/>
      </w:pPr>
      <w:r>
        <w:t xml:space="preserve">(1)</w:t>
      </w:r>
      <w:r xml:space="preserve">
        <w:t> </w:t>
      </w:r>
      <w:r xml:space="preserve">
        <w:t> </w:t>
      </w:r>
      <w:r>
        <w:t xml:space="preserve">include in the ordinance, resolution, or order in type larger than the type used in any other portion of the document:</w:t>
      </w:r>
    </w:p>
    <w:p w:rsidR="003F3435" w:rsidRDefault="0032493E">
      <w:pPr>
        <w:spacing w:line="480" w:lineRule="auto"/>
        <w:ind w:firstLine="2160"/>
        <w:jc w:val="both"/>
      </w:pPr>
      <w:r>
        <w:t xml:space="preserve">(A)</w:t>
      </w:r>
      <w:r xml:space="preserve">
        <w:t> </w:t>
      </w:r>
      <w:r xml:space="preserve">
        <w:t> </w:t>
      </w:r>
      <w:r>
        <w:t xml:space="preserve">the following statement: "THIS TAX RATE WILL RAISE MORE TAXES FOR MAINTENANCE AND OPERATIONS THAN LAST YEAR'S TAX RATE."; and</w:t>
      </w:r>
    </w:p>
    <w:p w:rsidR="003F3435" w:rsidRDefault="0032493E">
      <w:pPr>
        <w:spacing w:line="480" w:lineRule="auto"/>
        <w:ind w:firstLine="2160"/>
        <w:jc w:val="both"/>
      </w:pPr>
      <w:r>
        <w:t xml:space="preserve">(B)</w:t>
      </w:r>
      <w:r xml:space="preserve">
        <w:t> </w:t>
      </w:r>
      <w:r xml:space="preserve">
        <w:t> </w:t>
      </w:r>
      <w:r>
        <w:t xml:space="preserve">if the tax rate exceeds the no-new-revenue maintenance and operations rate, the following statement: "THE TAX RATE WILL EFFECTIVELY BE RAISED BY (INSERT PERCENTAGE BY WHICH THE TAX RATE EXCEEDS THE NO-NEW-REVENUE MAINTENANCE AND OPERATIONS RATE) PERCENT AND WILL RAISE TAXES FOR MAINTENANCE AND OPERATIONS ON A $100,000 HOME BY APPROXIMATELY $(Insert amount)."; and</w:t>
      </w:r>
    </w:p>
    <w:p w:rsidR="003F3435" w:rsidRDefault="0032493E">
      <w:pPr>
        <w:spacing w:line="480" w:lineRule="auto"/>
        <w:ind w:firstLine="1440"/>
        <w:jc w:val="both"/>
      </w:pPr>
      <w:r>
        <w:t xml:space="preserve">(2)</w:t>
      </w:r>
      <w:r xml:space="preserve">
        <w:t> </w:t>
      </w:r>
      <w:r xml:space="preserve">
        <w:t> </w:t>
      </w:r>
      <w:r>
        <w:t xml:space="preserve">include on the home page of the Internet website of the taxing unit:</w:t>
      </w:r>
    </w:p>
    <w:p w:rsidR="003F3435" w:rsidRDefault="0032493E">
      <w:pPr>
        <w:spacing w:line="480" w:lineRule="auto"/>
        <w:ind w:firstLine="2160"/>
        <w:jc w:val="both"/>
      </w:pPr>
      <w:r>
        <w:t xml:space="preserve">(A)</w:t>
      </w:r>
      <w:r xml:space="preserve">
        <w:t> </w:t>
      </w:r>
      <w:r xml:space="preserve">
        <w:t> </w:t>
      </w:r>
      <w:r>
        <w:t xml:space="preserve">the following statement: "(Insert name of taxing unit) ADOPTED A TAX RATE THAT WILL RAISE MORE TAXES FOR MAINTENANCE AND OPERATIONS THAN LAST YEAR'S TAX RATE"; and</w:t>
      </w:r>
    </w:p>
    <w:p w:rsidR="003F3435" w:rsidRDefault="0032493E">
      <w:pPr>
        <w:spacing w:line="480" w:lineRule="auto"/>
        <w:ind w:firstLine="2160"/>
        <w:jc w:val="both"/>
      </w:pPr>
      <w:r>
        <w:t xml:space="preserve">(B)</w:t>
      </w:r>
      <w:r xml:space="preserve">
        <w:t> </w:t>
      </w:r>
      <w:r xml:space="preserve">
        <w:t> </w:t>
      </w:r>
      <w:r>
        <w:t xml:space="preserve">if the tax rate exceeds the no-new-revenue maintenance and operations rate, the following statement: "THE TAX RATE WILL EFFECTIVELY BE RAISED BY (INSERT PERCENTAGE BY WHICH THE TAX RATE EXCEEDS THE NO-NEW-REVENUE MAINTENANCE AND OPERATIONS RATE) PERCENT AND WILL RAISE TAXES FOR MAINTENANCE AND OPERATIONS ON A $100,000 HOME BY APPROXIMATELY $(Insert amount)."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26.17(b), Tax Code, is amended to read as follows:</w:t>
      </w:r>
    </w:p>
    <w:p w:rsidR="003F3435" w:rsidRDefault="0032493E">
      <w:pPr>
        <w:spacing w:line="480" w:lineRule="auto"/>
        <w:ind w:firstLine="720"/>
        <w:jc w:val="both"/>
      </w:pPr>
      <w:r>
        <w:t xml:space="preserve">(b)</w:t>
      </w:r>
      <w:r xml:space="preserve">
        <w:t> </w:t>
      </w:r>
      <w:r xml:space="preserve">
        <w:t> </w:t>
      </w:r>
      <w:r>
        <w:t xml:space="preserve">The database must include, with respect to each property listed on the appraisal roll for the appraisal district:</w:t>
      </w:r>
    </w:p>
    <w:p w:rsidR="003F3435" w:rsidRDefault="0032493E">
      <w:pPr>
        <w:spacing w:line="480" w:lineRule="auto"/>
        <w:ind w:firstLine="1440"/>
        <w:jc w:val="both"/>
      </w:pPr>
      <w:r>
        <w:t xml:space="preserve">(1)</w:t>
      </w:r>
      <w:r xml:space="preserve">
        <w:t> </w:t>
      </w:r>
      <w:r xml:space="preserve">
        <w:t> </w:t>
      </w:r>
      <w:r>
        <w:t xml:space="preserve">the property's identification number;</w:t>
      </w:r>
    </w:p>
    <w:p w:rsidR="003F3435" w:rsidRDefault="0032493E">
      <w:pPr>
        <w:spacing w:line="480" w:lineRule="auto"/>
        <w:ind w:firstLine="1440"/>
        <w:jc w:val="both"/>
      </w:pPr>
      <w:r>
        <w:t xml:space="preserve">(2)</w:t>
      </w:r>
      <w:r xml:space="preserve">
        <w:t> </w:t>
      </w:r>
      <w:r xml:space="preserve">
        <w:t> </w:t>
      </w:r>
      <w:r>
        <w:t xml:space="preserve">the property's market value;</w:t>
      </w:r>
    </w:p>
    <w:p w:rsidR="003F3435" w:rsidRDefault="0032493E">
      <w:pPr>
        <w:spacing w:line="480" w:lineRule="auto"/>
        <w:ind w:firstLine="1440"/>
        <w:jc w:val="both"/>
      </w:pPr>
      <w:r>
        <w:t xml:space="preserve">(3)</w:t>
      </w:r>
      <w:r xml:space="preserve">
        <w:t> </w:t>
      </w:r>
      <w:r xml:space="preserve">
        <w:t> </w:t>
      </w:r>
      <w:r>
        <w:t xml:space="preserve">the property's taxable value;</w:t>
      </w:r>
    </w:p>
    <w:p w:rsidR="003F3435" w:rsidRDefault="0032493E">
      <w:pPr>
        <w:spacing w:line="480" w:lineRule="auto"/>
        <w:ind w:firstLine="1440"/>
        <w:jc w:val="both"/>
      </w:pPr>
      <w:r>
        <w:t xml:space="preserve">(4)</w:t>
      </w:r>
      <w:r xml:space="preserve">
        <w:t> </w:t>
      </w:r>
      <w:r xml:space="preserve">
        <w:t> </w:t>
      </w:r>
      <w:r>
        <w:t xml:space="preserve">the name of each taxing unit in which the property is located;</w:t>
      </w:r>
    </w:p>
    <w:p w:rsidR="003F3435" w:rsidRDefault="0032493E">
      <w:pPr>
        <w:spacing w:line="480" w:lineRule="auto"/>
        <w:ind w:firstLine="1440"/>
        <w:jc w:val="both"/>
      </w:pPr>
      <w:r>
        <w:t xml:space="preserve">(5)</w:t>
      </w:r>
      <w:r xml:space="preserve">
        <w:t> </w:t>
      </w:r>
      <w:r xml:space="preserve">
        <w:t> </w:t>
      </w:r>
      <w:r>
        <w:t xml:space="preserve">for each taxing unit other than a school district in which the property is located:</w:t>
      </w:r>
    </w:p>
    <w:p w:rsidR="003F3435" w:rsidRDefault="0032493E">
      <w:pPr>
        <w:spacing w:line="480" w:lineRule="auto"/>
        <w:ind w:firstLine="2160"/>
        <w:jc w:val="both"/>
      </w:pPr>
      <w:r>
        <w:t xml:space="preserve">(A)</w:t>
      </w:r>
      <w:r xml:space="preserve">
        <w:t> </w:t>
      </w:r>
      <w:r xml:space="preserve">
        <w:t> </w:t>
      </w:r>
      <w:r>
        <w:t xml:space="preserve">the no-new-revenue tax rate; and</w:t>
      </w:r>
    </w:p>
    <w:p w:rsidR="003F3435" w:rsidRDefault="0032493E">
      <w:pPr>
        <w:spacing w:line="480" w:lineRule="auto"/>
        <w:ind w:firstLine="2160"/>
        <w:jc w:val="both"/>
      </w:pPr>
      <w:r>
        <w:t xml:space="preserve">(B)</w:t>
      </w:r>
      <w:r xml:space="preserve">
        <w:t> </w:t>
      </w:r>
      <w:r xml:space="preserve">
        <w:t> </w:t>
      </w:r>
      <w:r>
        <w:t xml:space="preserve">the voter-approval tax rate;</w:t>
      </w:r>
    </w:p>
    <w:p w:rsidR="003F3435" w:rsidRDefault="0032493E">
      <w:pPr>
        <w:spacing w:line="480" w:lineRule="auto"/>
        <w:ind w:firstLine="1440"/>
        <w:jc w:val="both"/>
      </w:pPr>
      <w:r>
        <w:t xml:space="preserve">(6)</w:t>
      </w:r>
      <w:r xml:space="preserve">
        <w:t> </w:t>
      </w:r>
      <w:r xml:space="preserve">
        <w:t> </w:t>
      </w:r>
      <w:r>
        <w:t xml:space="preserve">for each school district in which the property is located:</w:t>
      </w:r>
    </w:p>
    <w:p w:rsidR="003F3435" w:rsidRDefault="0032493E">
      <w:pPr>
        <w:spacing w:line="480" w:lineRule="auto"/>
        <w:ind w:firstLine="2160"/>
        <w:jc w:val="both"/>
      </w:pPr>
      <w:r>
        <w:t xml:space="preserve">(A)</w:t>
      </w:r>
      <w:r xml:space="preserve">
        <w:t> </w:t>
      </w:r>
      <w:r xml:space="preserve">
        <w:t> </w:t>
      </w:r>
      <w:r>
        <w:t xml:space="preserve">the tax rate that would maintain the same amount of state and local revenue per [</w:t>
      </w:r>
      <w:r>
        <w:rPr>
          <w:strike/>
        </w:rPr>
        <w:t xml:space="preserve">weighted</w:t>
      </w:r>
      <w:r>
        <w:t xml:space="preserve">] student that the district received in the school year beginning in the preceding tax year; and</w:t>
      </w:r>
    </w:p>
    <w:p w:rsidR="003F3435" w:rsidRDefault="0032493E">
      <w:pPr>
        <w:spacing w:line="480" w:lineRule="auto"/>
        <w:ind w:firstLine="2160"/>
        <w:jc w:val="both"/>
      </w:pPr>
      <w:r>
        <w:t xml:space="preserve">(B)</w:t>
      </w:r>
      <w:r xml:space="preserve">
        <w:t> </w:t>
      </w:r>
      <w:r xml:space="preserve">
        <w:t> </w:t>
      </w:r>
      <w:r>
        <w:t xml:space="preserve">the voter-approval tax rate;</w:t>
      </w:r>
    </w:p>
    <w:p w:rsidR="003F3435" w:rsidRDefault="0032493E">
      <w:pPr>
        <w:spacing w:line="480" w:lineRule="auto"/>
        <w:ind w:firstLine="1440"/>
        <w:jc w:val="both"/>
      </w:pPr>
      <w:r>
        <w:t xml:space="preserve">(7)</w:t>
      </w:r>
      <w:r xml:space="preserve">
        <w:t> </w:t>
      </w:r>
      <w:r xml:space="preserve">
        <w:t> </w:t>
      </w:r>
      <w:r>
        <w:t xml:space="preserve">the tax rate proposed by the governing body of each taxing unit in which the property is located;</w:t>
      </w:r>
    </w:p>
    <w:p w:rsidR="003F3435" w:rsidRDefault="0032493E">
      <w:pPr>
        <w:spacing w:line="480" w:lineRule="auto"/>
        <w:ind w:firstLine="1440"/>
        <w:jc w:val="both"/>
      </w:pPr>
      <w:r>
        <w:t xml:space="preserve">(8)</w:t>
      </w:r>
      <w:r xml:space="preserve">
        <w:t> </w:t>
      </w:r>
      <w:r xml:space="preserve">
        <w:t> </w:t>
      </w:r>
      <w:r>
        <w:t xml:space="preserve">for each taxing unit other than a school district in which the property is located, the taxes that would be imposed on the property if the taxing unit adopted a tax rate equal to:</w:t>
      </w:r>
    </w:p>
    <w:p w:rsidR="003F3435" w:rsidRDefault="0032493E">
      <w:pPr>
        <w:spacing w:line="480" w:lineRule="auto"/>
        <w:ind w:firstLine="2160"/>
        <w:jc w:val="both"/>
      </w:pPr>
      <w:r>
        <w:t xml:space="preserve">(A)</w:t>
      </w:r>
      <w:r xml:space="preserve">
        <w:t> </w:t>
      </w:r>
      <w:r xml:space="preserve">
        <w:t> </w:t>
      </w:r>
      <w:r>
        <w:t xml:space="preserve">the no-new-revenue tax rate; and</w:t>
      </w:r>
    </w:p>
    <w:p w:rsidR="003F3435" w:rsidRDefault="0032493E">
      <w:pPr>
        <w:spacing w:line="480" w:lineRule="auto"/>
        <w:ind w:firstLine="2160"/>
        <w:jc w:val="both"/>
      </w:pPr>
      <w:r>
        <w:t xml:space="preserve">(B)</w:t>
      </w:r>
      <w:r xml:space="preserve">
        <w:t> </w:t>
      </w:r>
      <w:r xml:space="preserve">
        <w:t> </w:t>
      </w:r>
      <w:r>
        <w:t xml:space="preserve">the proposed tax rate;</w:t>
      </w:r>
    </w:p>
    <w:p w:rsidR="003F3435" w:rsidRDefault="0032493E">
      <w:pPr>
        <w:spacing w:line="480" w:lineRule="auto"/>
        <w:ind w:firstLine="1440"/>
        <w:jc w:val="both"/>
      </w:pPr>
      <w:r>
        <w:t xml:space="preserve">(9)</w:t>
      </w:r>
      <w:r xml:space="preserve">
        <w:t> </w:t>
      </w:r>
      <w:r xml:space="preserve">
        <w:t> </w:t>
      </w:r>
      <w:r>
        <w:t xml:space="preserve">for each school district in which the property is located, the taxes that would be imposed on the property if the district adopted a tax rate equal to:</w:t>
      </w:r>
    </w:p>
    <w:p w:rsidR="003F3435" w:rsidRDefault="0032493E">
      <w:pPr>
        <w:spacing w:line="480" w:lineRule="auto"/>
        <w:ind w:firstLine="2160"/>
        <w:jc w:val="both"/>
      </w:pPr>
      <w:r>
        <w:t xml:space="preserve">(A)</w:t>
      </w:r>
      <w:r xml:space="preserve">
        <w:t> </w:t>
      </w:r>
      <w:r xml:space="preserve">
        <w:t> </w:t>
      </w:r>
      <w:r>
        <w:t xml:space="preserve">the tax rate that would maintain the same amount of state and local revenue per [</w:t>
      </w:r>
      <w:r>
        <w:rPr>
          <w:strike/>
        </w:rPr>
        <w:t xml:space="preserve">weighted</w:t>
      </w:r>
      <w:r>
        <w:t xml:space="preserve">] student that the district received in the school year beginning in the preceding tax year; and</w:t>
      </w:r>
    </w:p>
    <w:p w:rsidR="003F3435" w:rsidRDefault="0032493E">
      <w:pPr>
        <w:spacing w:line="480" w:lineRule="auto"/>
        <w:ind w:firstLine="2160"/>
        <w:jc w:val="both"/>
      </w:pPr>
      <w:r>
        <w:t xml:space="preserve">(B)</w:t>
      </w:r>
      <w:r xml:space="preserve">
        <w:t> </w:t>
      </w:r>
      <w:r xml:space="preserve">
        <w:t> </w:t>
      </w:r>
      <w:r>
        <w:t xml:space="preserve">the proposed tax rate;</w:t>
      </w:r>
    </w:p>
    <w:p w:rsidR="003F3435" w:rsidRDefault="0032493E">
      <w:pPr>
        <w:spacing w:line="480" w:lineRule="auto"/>
        <w:ind w:firstLine="1440"/>
        <w:jc w:val="both"/>
      </w:pPr>
      <w:r>
        <w:t xml:space="preserve">(10)</w:t>
      </w:r>
      <w:r xml:space="preserve">
        <w:t> </w:t>
      </w:r>
      <w:r xml:space="preserve">
        <w:t> </w:t>
      </w:r>
      <w:r>
        <w:t xml:space="preserve">for each taxing unit other than a school district in which the property is located, the difference between the amount calculated under Subdivision (8)(A) and the amount calculated under Subdivision (8)(B);</w:t>
      </w:r>
    </w:p>
    <w:p w:rsidR="003F3435" w:rsidRDefault="0032493E">
      <w:pPr>
        <w:spacing w:line="480" w:lineRule="auto"/>
        <w:ind w:firstLine="1440"/>
        <w:jc w:val="both"/>
      </w:pPr>
      <w:r>
        <w:t xml:space="preserve">(11)</w:t>
      </w:r>
      <w:r xml:space="preserve">
        <w:t> </w:t>
      </w:r>
      <w:r xml:space="preserve">
        <w:t> </w:t>
      </w:r>
      <w:r>
        <w:t xml:space="preserve">for each school district in which the property is located, the difference between the amount calculated under Subdivision (9)(A) and the amount calculated under Subdivision (9)(B);</w:t>
      </w:r>
    </w:p>
    <w:p w:rsidR="003F3435" w:rsidRDefault="0032493E">
      <w:pPr>
        <w:spacing w:line="480" w:lineRule="auto"/>
        <w:ind w:firstLine="1440"/>
        <w:jc w:val="both"/>
      </w:pPr>
      <w:r>
        <w:t xml:space="preserve">(12)</w:t>
      </w:r>
      <w:r xml:space="preserve">
        <w:t> </w:t>
      </w:r>
      <w:r xml:space="preserve">
        <w:t> </w:t>
      </w:r>
      <w:r>
        <w:t xml:space="preserve">the date, time, and location of the public hearing, if applicable, on the proposed tax rate to be held by the governing body of each taxing unit in which the property is located;</w:t>
      </w:r>
    </w:p>
    <w:p w:rsidR="003F3435" w:rsidRDefault="0032493E">
      <w:pPr>
        <w:spacing w:line="480" w:lineRule="auto"/>
        <w:ind w:firstLine="1440"/>
        <w:jc w:val="both"/>
      </w:pPr>
      <w:r>
        <w:t xml:space="preserve">(13)</w:t>
      </w:r>
      <w:r xml:space="preserve">
        <w:t> </w:t>
      </w:r>
      <w:r xml:space="preserve">
        <w:t> </w:t>
      </w:r>
      <w:r>
        <w:t xml:space="preserve">the date, time, and location of the public meeting, if applicable, at which the tax rate will be adopted to be held by the governing body of each taxing unit in which the property is located; and</w:t>
      </w:r>
    </w:p>
    <w:p w:rsidR="003F3435" w:rsidRDefault="0032493E">
      <w:pPr>
        <w:spacing w:line="480" w:lineRule="auto"/>
        <w:ind w:firstLine="1440"/>
        <w:jc w:val="both"/>
      </w:pPr>
      <w:r>
        <w:t xml:space="preserve">(14)</w:t>
      </w:r>
      <w:r xml:space="preserve">
        <w:t> </w:t>
      </w:r>
      <w:r xml:space="preserve">
        <w:t> </w:t>
      </w:r>
      <w:r>
        <w:t xml:space="preserve">for each taxing unit in which the property is located, an e-mail address at which the taxing unit is capable of receiving written comments regarding the proposed tax rate of the taxing unit.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4456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