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88R12942 MPF-D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H.B.</w:t>
      </w:r>
      <w:r xml:space="preserve">
        <w:t> </w:t>
      </w:r>
      <w:r>
        <w:t xml:space="preserve">No.</w:t>
      </w:r>
      <w:r xml:space="preserve">
        <w:t> </w:t>
      </w:r>
      <w:r>
        <w:t xml:space="preserve">4467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or expansion of behavioral health centers or jail diversion centers in certain local mental health authority service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531.09936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531.09936.</w:t>
      </w:r>
      <w:r>
        <w:rPr>
          <w:u w:val="single"/>
        </w:rPr>
        <w:t xml:space="preserve"> </w:t>
      </w:r>
      <w:r>
        <w:rPr>
          <w:u w:val="single"/>
        </w:rPr>
        <w:t xml:space="preserve"> </w:t>
      </w:r>
      <w:r>
        <w:rPr>
          <w:u w:val="single"/>
        </w:rPr>
        <w:t xml:space="preserve">ESTABLISHMENT OR EXPANSION OF REGIONAL BEHAVIORAL HEALTH CENTERS OR JAIL DIVERSION CENTERS.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"Local mental health authority" has the meaning assigned by Section 531.002,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"Nonprofit organization" means an organization that is exempt from federal income taxation under Section 501(a), Internal Revenue Code of 1986, by being listed as an exempt entity under Section 501(c)(3) of that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money is appropriated to the commission for that purpose, the commission, in cooperation with local mental health authorities located primarily in rural areas of this state, shall contract with nonprofit organizations to establish or expand behavioral health centers or jail diversion centers in the authorities' local service areas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additional forensic hospital beds and competency restoration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inpatient and outpatient mental health services to adults and children;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services to reduce recidivism and the frequency of arrest, incarceration, and emergency detentions among persons with mental illness in the service areas.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develop criteria for the evaluation of applications or proposals submitted by a nonprofit organization seeking to contract with the commission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Section 531.09936,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