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88R12563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H.B.</w:t>
      </w:r>
      <w:r xml:space="preserve">
        <w:t> </w:t>
      </w:r>
      <w:r>
        <w:t xml:space="preserve">No.</w:t>
      </w:r>
      <w:r xml:space="preserve">
        <w:t> </w:t>
      </w:r>
      <w:r>
        <w:t xml:space="preserve">4516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allotment under the Foundation School Program to provide full and individual initial evaluations for special education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48, Education Code, is amended by adding Section 48.1021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48.1021.</w:t>
      </w:r>
      <w:r>
        <w:rPr>
          <w:u w:val="single"/>
        </w:rPr>
        <w:t xml:space="preserve"> </w:t>
      </w:r>
      <w:r>
        <w:rPr>
          <w:u w:val="single"/>
        </w:rPr>
        <w:t xml:space="preserve"> </w:t>
      </w:r>
      <w:r>
        <w:rPr>
          <w:u w:val="single"/>
        </w:rPr>
        <w:t xml:space="preserve">INITIAL EVALUATION FOR SPECIAL EDUCATION ALLOTMENT.  (a)  A school district is entitled to an allotment equal to the costs incurred by the district to provide full and individual initial evaluations to assess student eligibility for special education or related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district that receives an allotment under this section shall provide data requested by the agency regarding the costs associated with conducting each full and individual initial evaluation.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