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88R21307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Collier</w:t>
      </w:r>
      <w:r xml:space="preserve">
        <w:tab wTab="150" tlc="none" cTlc="0"/>
      </w:r>
      <w:r>
        <w:t xml:space="preserve">H.B.</w:t>
      </w:r>
      <w:r xml:space="preserve">
        <w:t> </w:t>
      </w:r>
      <w:r>
        <w:t xml:space="preserve">No.</w:t>
      </w:r>
      <w:r xml:space="preserve">
        <w:t> </w:t>
      </w:r>
      <w:r>
        <w:t xml:space="preserve">4518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commutation of punishment to certain individuals serving a term of imprisonment and to victims' rights regarding a motion to grant a commutation.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53 to read as follows:</w:t>
      </w:r>
    </w:p>
    <w:p w:rsidR="003F3435" w:rsidRDefault="0032493E">
      <w:pPr>
        <w:spacing w:line="480" w:lineRule="auto"/>
        <w:jc w:val="center"/>
      </w:pPr>
      <w:r>
        <w:rPr>
          <w:u w:val="single"/>
        </w:rPr>
        <w:t xml:space="preserve">CHAPTER 53.  JUDICIAL COMMUTATION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53.001.</w:t>
      </w:r>
      <w:r>
        <w:rPr>
          <w:u w:val="single"/>
        </w:rPr>
        <w:t xml:space="preserve"> </w:t>
      </w:r>
      <w:r>
        <w:rPr>
          <w:u w:val="single"/>
        </w:rPr>
        <w:t xml:space="preserve"> </w:t>
      </w:r>
      <w:r>
        <w:rPr>
          <w:u w:val="single"/>
        </w:rPr>
        <w:t xml:space="preserve">APPLICABILITY.  This chapter does not apply to an inmate who is serving a sentence for an offense listed in Article 42A.054(a) or for which the judgment contains an affirmative finding under Article 42A.054(c) or (d).</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53.002.</w:t>
      </w:r>
      <w:r>
        <w:rPr>
          <w:u w:val="single"/>
        </w:rPr>
        <w:t xml:space="preserve"> </w:t>
      </w:r>
      <w:r>
        <w:rPr>
          <w:u w:val="single"/>
        </w:rPr>
        <w:t xml:space="preserve"> </w:t>
      </w:r>
      <w:r>
        <w:rPr>
          <w:u w:val="single"/>
        </w:rPr>
        <w:t xml:space="preserve">MOTION TO GRANT COMMUTATION.  (a)  Notwithstanding any other law, on motion of the attorney representing the state a court may grant a commutation of punishment in accordance with this chapter for an inmate serving a term of imprisonment.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motion under this chapter must be filed by the attorney representing the state for the jurisdiction in which the inmate was convicted.  The motion may be filed in any district court in the county in which the inmate was convicted.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Until the court has granted the motion, the attorney representing the state may withdraw the motion.  If the motion is withdrawn, the court is prohibited from granting a commutation in the case based on that motion.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53.003.</w:t>
      </w:r>
      <w:r>
        <w:rPr>
          <w:u w:val="single"/>
        </w:rPr>
        <w:t xml:space="preserve"> </w:t>
      </w:r>
      <w:r>
        <w:rPr>
          <w:u w:val="single"/>
        </w:rPr>
        <w:t xml:space="preserve"> </w:t>
      </w:r>
      <w:r>
        <w:rPr>
          <w:u w:val="single"/>
        </w:rPr>
        <w:t xml:space="preserve">DECISION.  (a)  In determining whether to grant the motion, the court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disciplinary record and record of rehabilitation while imprisoned;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reflects whether the inmate's age, time served, or diminished physical condition has reduced the inmate's risk for committing an offense in the future;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that reflects any change in the inmate's circumstances since the original sentencing such that the inmate's continued imprisonment is no longer in the interest of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court may, in granting relief under this chapter, reduce an inmate's sentence to a term that is less than the statutory minimum for the offense that existed at the time of the offense, including by reducing the sentence to time served and ordering the inmate's immediate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not increase a sentence under this 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53.004.</w:t>
      </w:r>
      <w:r>
        <w:rPr>
          <w:u w:val="single"/>
        </w:rPr>
        <w:t xml:space="preserve"> </w:t>
      </w:r>
      <w:r>
        <w:rPr>
          <w:u w:val="single"/>
        </w:rPr>
        <w:t xml:space="preserve"> </w:t>
      </w:r>
      <w:r>
        <w:rPr>
          <w:u w:val="single"/>
        </w:rPr>
        <w:t xml:space="preserve">APPEAL.  (a)  Except as provided by this article, the Texas Rules of Appellate Procedure apply to all hearings and orders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Neither the attorney representing the state nor the inmate is entitled to appeal the court's decision to deny a motion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56A.051,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the right to be informed of any motion to grant a commutation filed under Chapter 53 and to be informed of any hearings or orders under that chapter; and</w:t>
      </w:r>
    </w:p>
    <w:p w:rsidR="003F3435" w:rsidRDefault="0032493E">
      <w:pPr>
        <w:spacing w:line="480" w:lineRule="auto"/>
        <w:ind w:firstLine="1440"/>
        <w:jc w:val="both"/>
      </w:pPr>
      <w:r>
        <w:rPr>
          <w:u w:val="single"/>
        </w:rPr>
        <w:t xml:space="preserve">(15)</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victim notifies the attorney representing the state that the victim opposes a motion to grant a commutation filed by that attorney under Chapter 53, that attorney shall inform the court of the victim's objections.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the legislature to enact laws providing for a court to grant a commutation of punishment to certain individuals serving a term of imprisonment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