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88R12739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4581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practice of pharmacy.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559.003(e), Occupations Code, is amended to read as follows:</w:t>
      </w:r>
    </w:p>
    <w:p w:rsidR="003F3435" w:rsidRDefault="0032493E">
      <w:pPr>
        <w:spacing w:line="480" w:lineRule="auto"/>
        <w:ind w:firstLine="720"/>
        <w:jc w:val="both"/>
      </w:pPr>
      <w:r>
        <w:t xml:space="preserve">(e)</w:t>
      </w:r>
      <w:r xml:space="preserve">
        <w:t> </w:t>
      </w:r>
      <w:r xml:space="preserve">
        <w:t> </w:t>
      </w:r>
      <w:r>
        <w:rPr>
          <w:u w:val="single"/>
        </w:rPr>
        <w:t xml:space="preserve">The board may refuse to</w:t>
      </w:r>
      <w:r>
        <w:t xml:space="preserve"> [</w:t>
      </w:r>
      <w:r>
        <w:rPr>
          <w:strike/>
        </w:rPr>
        <w:t xml:space="preserve">A person may not</w:t>
      </w:r>
      <w:r>
        <w:t xml:space="preserve">] renew a license to practice pharmacy if the person holds a license to practice pharmacy in another state that has been suspended, revoked, canceled, or subject to an action that prohibits the person from practicing pharmacy in that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565.002(c), Occupations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559.003(e), Occupations Code, as amended by this Act, applies only to a pharmacy license that expires on or after the effective date of this Act. </w:t>
      </w:r>
      <w:r>
        <w:t xml:space="preserve"> </w:t>
      </w:r>
      <w:r>
        <w:t xml:space="preserve">A pharmacy license that expires before the effective date of this Act is governed by the law in effect on the date the license expired,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repeal by this Act of Section 565.002(c), Occupations Code, applies only to a disciplinary action commenced on or after the effective date of this Act. </w:t>
      </w:r>
      <w:r>
        <w:t xml:space="preserve"> </w:t>
      </w:r>
      <w:r>
        <w:t xml:space="preserve">A disciplinary action commenced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