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88R11797 RDS/DIO-D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Guerra</w:t>
      </w:r>
      <w:r xml:space="preserve">
        <w:tab wTab="150" tlc="none" cTlc="0"/>
      </w:r>
      <w:r>
        <w:t xml:space="preserve">H.B.</w:t>
      </w:r>
      <w:r xml:space="preserve">
        <w:t> </w:t>
      </w:r>
      <w:r>
        <w:t xml:space="preserve">No.</w:t>
      </w:r>
      <w:r xml:space="preserve">
        <w:t> </w:t>
      </w:r>
      <w:r>
        <w:t xml:space="preserve">4592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employment and other assistance for certain unemployed individuals owing payment to certain utilities.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302, Labor Code, is amended by adding Section 302.00351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302.00351.</w:t>
      </w:r>
      <w:r>
        <w:rPr>
          <w:u w:val="single"/>
        </w:rPr>
        <w:t xml:space="preserve"> </w:t>
      </w:r>
      <w:r>
        <w:rPr>
          <w:u w:val="single"/>
        </w:rPr>
        <w:t xml:space="preserve"> </w:t>
      </w:r>
      <w:r>
        <w:rPr>
          <w:u w:val="single"/>
        </w:rPr>
        <w:t xml:space="preserve">EMPLOYMENT ASSISTANCE PROGRAM FOR CERTAIN UNEMPLOYED INDIVIDUALS OWING PAYMENT FOR UTILITY SERVICES.  (a) </w:t>
      </w:r>
      <w:r>
        <w:rPr>
          <w:u w:val="single"/>
        </w:rPr>
        <w:t xml:space="preserve"> </w:t>
      </w:r>
      <w:r>
        <w:rPr>
          <w:u w:val="single"/>
        </w:rPr>
        <w:t xml:space="preserve">The commission shall establish and administer a program under which the commission provides employment assistance services, including skills training, job placement, and employment-related services, to an unemployed individual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receiving unemployment benefits under Subtitle A;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accrued unpaid bills for electric, gas, or water utility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unemployed individual enrolled in the program is entitled to receive service under Section 39.101(i), 104.258(d), or 141.004(c), Utilities Code, or Section 13.152, Water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in consultation with the Public Utility Commission of Texas, the Railroad Commission of Texas, and providers of services to which Sections 39.101(i), 104.258(d), and 141.004(c), Utilities Code, and Section 13.152, Water Code, apply shall adopt rules for the implementation and administration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39.101, Utilities Code, is amended by adding Subsection (i) to read as follows: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retail electric provider, power generation company, aggregator, or other entity that provides retail electric service: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provide each residential customer with information about the employment assistance program described by Section 302.00351, Labor Code, and, on request by the customer, a grace period of at least 14 days to allow the customer to enroll in the program, before disconnecting the customer's service for nonpayment;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period of 90 days, for a residential customer enrolled in the program described by Section 302.00351, Labor Code: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may not disconnect service or impose late fees;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shall defer collection of the full payment of bills that are due during that period.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104.258, Utilities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provider: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provide each residential customer with information about the employment assistance program described by Section 302.00351, Labor Code, and, on request by the customer, a grace period of at least 14 days to allow the customer to enroll in the program, before disconnecting the customer's natural gas service for nonpayment;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period of 90 days, for a residential customer enrolled in the program described by Section 302.00351, Labor Code: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may not disconnect natural gas service or impose late fees;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shall defer collection of the full payment of bills that are due during that period.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141.004, Utilities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distribution system retailer: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provide each residential customer with information about the employment assistance program described by Section 302.00351, Labor Code, and, on request by the customer, a grace period of at least 14 days to allow the customer to enroll in the program, before disconnecting the customer's propane gas service for nonpayment;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period of 90 days, for a residential customer enrolled in the program described by Section 302.00351, Labor Code: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may not disconnect propane gas service or impose late fees;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shall defer collection of the full payment of bills that are due during that period.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E, Chapter 13, Water Code, is amended by adding Section 13.152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13.152.</w:t>
      </w:r>
      <w:r>
        <w:rPr>
          <w:u w:val="single"/>
        </w:rPr>
        <w:t xml:space="preserve"> </w:t>
      </w:r>
      <w:r>
        <w:rPr>
          <w:u w:val="single"/>
        </w:rPr>
        <w:t xml:space="preserve"> </w:t>
      </w:r>
      <w:r>
        <w:rPr>
          <w:u w:val="single"/>
        </w:rPr>
        <w:t xml:space="preserve">SERVICES PROVIDED TO CUSTOMER ENROLLED IN EMPLOYMENT ASSISTANCE PROGRAM.  A retail public utility that is required to possess a certificate of public convenience and necessity or a district or affected county that furnishes retail water or sewer utility service: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provide each residential customer with information about the employment assistance program described by Section 302.00351, Labor Code, and, on request by the customer, a grace period of at least 14 days to allow the customer to enroll in the program, before disconnecting the customer's service for nonpayment;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period of 90 days, for a residential customer enrolled in the program described by Section 302.00351, Labor Code: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may not disconnect service or impose late fees;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shall defer collection of the full payment of bills that are due during that period.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As soon as practicable after the effective date of this Act, the Texas Workforce Commission shall adopt the rules required by Section 302.00351(c), Labor Code, as added by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