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88R28727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Bhojani, Manuel, Capriglione, Bucy,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4621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DeAyala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4621: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4621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to cancel certain elections on a measure.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2.081,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2.081.</w:t>
      </w:r>
      <w:r xml:space="preserve">
        <w:t> </w:t>
      </w:r>
      <w:r xml:space="preserve">
        <w:t> </w:t>
      </w:r>
      <w:r>
        <w:t xml:space="preserve">CANCELLATION OF [</w:t>
      </w:r>
      <w:r>
        <w:rPr>
          <w:strike/>
        </w:rPr>
        <w:t xml:space="preserve">MOOT</w:t>
      </w:r>
      <w:r>
        <w:t xml:space="preserve">] MEASURE.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2.081, Election Code, is amended by adding Subsections (a-1) and (a-2) and amending Subsections (b) and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74th day before election day, the authority that ordered an election on a measure may cancel the election on the measure if not earlier than the 90th day before the election on the measure, the governor issues a disaster declaration under Chapter 418, Government Code, covering an area within the authority's jurisdiction.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election on a measure required following the submission of a petition signed by a number of registered voters is canceled under Subsection (a-1), the authority that ordered the election shall order a new election on the measure for the first available uniform election day after the canceled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</w:t>
      </w:r>
      <w:r>
        <w:rPr>
          <w:u w:val="single"/>
        </w:rPr>
        <w:t xml:space="preserve">an election on</w:t>
      </w:r>
      <w:r>
        <w:t xml:space="preserve"> </w:t>
      </w:r>
      <w:r>
        <w:t xml:space="preserve">a measure is </w:t>
      </w:r>
      <w:r>
        <w:rPr>
          <w:u w:val="single"/>
        </w:rPr>
        <w:t xml:space="preserve">canceled or the measure is removed from the ballot</w:t>
      </w:r>
      <w:r>
        <w:t xml:space="preserve"> [</w:t>
      </w:r>
      <w:r>
        <w:rPr>
          <w:strike/>
        </w:rPr>
        <w:t xml:space="preserve">declared moot</w:t>
      </w:r>
      <w:r>
        <w:t xml:space="preserve">] under this section [</w:t>
      </w:r>
      <w:r>
        <w:rPr>
          <w:strike/>
        </w:rPr>
        <w:t xml:space="preserve">and is removed from the ballot</w:t>
      </w:r>
      <w:r>
        <w:t xml:space="preserve">], the authority holding the election shall post notice of the </w:t>
      </w:r>
      <w:r>
        <w:rPr>
          <w:u w:val="single"/>
        </w:rPr>
        <w:t xml:space="preserve">cancellation or removal</w:t>
      </w:r>
      <w:r>
        <w:t xml:space="preserve"> </w:t>
      </w:r>
      <w:r>
        <w:t xml:space="preserve">[</w:t>
      </w:r>
      <w:r>
        <w:rPr>
          <w:strike/>
        </w:rPr>
        <w:t xml:space="preserve">declaration</w:t>
      </w:r>
      <w:r>
        <w:t xml:space="preserve">] during early voting by personal appearance and on election day, at each polling place that would have been used for the election on the measure.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county election officer, as defined by Section 31.091, may use a single combined notice of cancellation under Subsection (b) for all authorities: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which the officer provides election services under contract;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</w:t>
      </w:r>
      <w:r>
        <w:rPr>
          <w:u w:val="single"/>
        </w:rPr>
        <w:t xml:space="preserve">cancel an election on a measure or remove a measure from the ballot</w:t>
      </w:r>
      <w:r>
        <w:t xml:space="preserve"> [</w:t>
      </w:r>
      <w:r>
        <w:rPr>
          <w:strike/>
        </w:rPr>
        <w:t xml:space="preserve">declare an election moot</w:t>
      </w:r>
      <w:r>
        <w:t xml:space="preserve">] under Subsection (a) </w:t>
      </w:r>
      <w:r>
        <w:rPr>
          <w:u w:val="single"/>
        </w:rPr>
        <w:t xml:space="preserve">or (a-1)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4621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