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88R26775 SHH-D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Thimesch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4655</w:t>
      </w:r>
    </w:p>
    <w:p w:rsidR="003F3435" w:rsidRDefault="0032493E">
      <w:pPr>
        <w:spacing w:line="480" w:lineRule="auto"/>
        <w:jc w:val="both"/>
      </w:pPr>
      <w:r>
        <w:t xml:space="preserve">Substitute the following for</w:t>
      </w:r>
      <w:r xml:space="preserve">
        <w:t> </w:t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4655: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Frank</w:t>
      </w:r>
      <w:r xml:space="preserve">
        <w:tab wTab="150" tlc="none" cTlc="0"/>
      </w:r>
      <w:r>
        <w:t xml:space="preserve">C.S.H.B.</w:t>
      </w:r>
      <w:r xml:space="preserve">
        <w:t> </w:t>
      </w:r>
      <w:r>
        <w:t xml:space="preserve">No.</w:t>
      </w:r>
      <w:r xml:space="preserve">
        <w:t> </w:t>
      </w:r>
      <w:r>
        <w:t xml:space="preserve">4655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establishment of the vulnerable adult protection task force.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(a) In this section: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"Task force" means the vulnerable adult protection task force established by this Act.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"Vulnerable adult" means: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an elderly person as that term is defined by Section 48.002, Human Resources Code;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person with a disability as that term is defined by Section 48.002, Human Resources Code.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vulnerable adult protection task force is established to study abuse of vulnerable adults in this state.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task force is composed of: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commissioner of the Department of Family and Protective Services or the commissioner's designee;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banking commissioner of the Texas Department of Banking or the banking commissioner's designee;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a district attorney selected by the Texas District and County Attorneys Association;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the following members appointed by the governor from a list of names submitted by the speaker of the house of representatives: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 representative from the banking or credit union industry; 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representative from an unaffiliated nonprofit organization that advocates for elderly persons statewide;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 representative from the health care industry;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two members of the house of representatives selected by the speaker of the house of representatives;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(6)</w:t>
      </w:r>
      <w:r xml:space="preserve">
        <w:t> </w:t>
      </w:r>
      <w:r xml:space="preserve">
        <w:t> </w:t>
      </w:r>
      <w:r>
        <w:t xml:space="preserve">two members of the senate selected by the lieutenant governor.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A task force member is not entitled to compensation for service on the task force or reimbursement for expenses incurred in performing task force duties.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The task force shall: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assess the status of vulnerable adults in this state;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examine existing services and resources addressing the needs of vulnerable adults in this state and any barriers impeding those services and resources;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determine the economic and human impact of financial exploitation of vulnerable adults in this state;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review possible solutions that could reduce the incidents of financial exploitation of vulnerable adults in this state;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develop recommendations to address abuse of vulnerable adults in this state, including: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possible legislation;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other state policies or responses.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(f)</w:t>
      </w:r>
      <w:r xml:space="preserve">
        <w:t> </w:t>
      </w:r>
      <w:r xml:space="preserve">
        <w:t> </w:t>
      </w:r>
      <w:r>
        <w:t xml:space="preserve">A state agency shall cooperate with and assist the task force in carrying out the duties of the task force.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(g)</w:t>
      </w:r>
      <w:r xml:space="preserve">
        <w:t> </w:t>
      </w:r>
      <w:r xml:space="preserve">
        <w:t> </w:t>
      </w:r>
      <w:r>
        <w:t xml:space="preserve">Not later than December 31, 2024, the task force shall: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prepare a written report that summarizes the task force's findings under this section and recommends solutions for improving the well-being of vulnerable adults in this state;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submit the written report to the: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governor;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lieutenant governor;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speaker of the house of representatives;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chair of the House Human Services Committee;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chair of the Senate Health and Human Services Committee.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(h)</w:t>
      </w:r>
      <w:r xml:space="preserve">
        <w:t> </w:t>
      </w:r>
      <w:r xml:space="preserve">
        <w:t> </w:t>
      </w:r>
      <w:r>
        <w:t xml:space="preserve">The task force is abolished and this Act expires June 1, 2025.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C.S.H.B.</w:t>
    </w:r>
    <w:r xml:space="preserve">
      <w:t> </w:t>
    </w:r>
    <w:r>
      <w:t xml:space="preserve">No.</w:t>
    </w:r>
    <w:r xml:space="preserve">
      <w:t> </w:t>
    </w:r>
    <w:r>
      <w:t xml:space="preserve">4655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