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88R11738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labeling, advertising, and sale of products as "zero emissions".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17, Business &amp; Commerce Code, is amended by adding Subchapter E-1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E-1.  LABELING, ADVERTISING, AND SALE OF "ZERO EMISSIONS" PRODUCTS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17.71.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"ZERO EMISSIONS" LABELING STANDARD.  (a)  In this section, "greenhouse gas emissions" has the meaning assigned by Section 382.05102,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product that is sold in this state may not use "zero emissions" or equivalent phrasing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product produces greenhouse gas emissions when used;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greenhouse gas emissions were produced in the manufacturing of the product;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greenhouse gas emissions are produced to provide electricity to charge the product's rechargeable battery.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17.72.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 violation of Section 17.71 is a deceptive trade practice under Subchapter E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