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88R13772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hotel and convention center projects, including the authority of certain municipalities to receive certain tax revenue derived from those projects and to pledge certain tax revenue for the payment of obligations related to those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351.151(2), Tax Code, is amended to read as follows:</w:t>
      </w:r>
    </w:p>
    <w:p w:rsidR="003F3435" w:rsidRDefault="0032493E">
      <w:pPr>
        <w:spacing w:line="480" w:lineRule="auto"/>
        <w:ind w:firstLine="1440"/>
        <w:jc w:val="both"/>
      </w:pPr>
      <w:r>
        <w:t xml:space="preserve">(2)</w:t>
      </w:r>
      <w:r xml:space="preserve">
        <w:t> </w:t>
      </w:r>
      <w:r xml:space="preserve">
        <w:t> </w:t>
      </w:r>
      <w:r>
        <w:t xml:space="preserve">"Qualified convention center facility" means a facility that has been or will be constructed and that:</w:t>
      </w:r>
    </w:p>
    <w:p w:rsidR="003F3435" w:rsidRDefault="0032493E">
      <w:pPr>
        <w:spacing w:line="480" w:lineRule="auto"/>
        <w:ind w:firstLine="2160"/>
        <w:jc w:val="both"/>
      </w:pPr>
      <w:r>
        <w:t xml:space="preserve">(A)</w:t>
      </w:r>
      <w:r xml:space="preserve">
        <w:t> </w:t>
      </w:r>
      <w:r xml:space="preserve">
        <w:t> </w:t>
      </w:r>
      <w:r>
        <w:t xml:space="preserve">is primarily used to host conventions or meetings;</w:t>
      </w:r>
    </w:p>
    <w:p w:rsidR="003F3435" w:rsidRDefault="0032493E">
      <w:pPr>
        <w:spacing w:line="480" w:lineRule="auto"/>
        <w:ind w:firstLine="2160"/>
        <w:jc w:val="both"/>
      </w:pPr>
      <w:r>
        <w:t xml:space="preserve">(B)</w:t>
      </w:r>
      <w:r xml:space="preserve">
        <w:t> </w:t>
      </w:r>
      <w:r xml:space="preserve">
        <w:t> </w:t>
      </w:r>
      <w:r>
        <w:t xml:space="preserve">is wholly owned by a municipality to which this subchapter applies, and none of which is or may be owned through an undivided common interest;</w:t>
      </w:r>
    </w:p>
    <w:p w:rsidR="003F3435" w:rsidRDefault="0032493E">
      <w:pPr>
        <w:spacing w:line="480" w:lineRule="auto"/>
        <w:ind w:firstLine="2160"/>
        <w:jc w:val="both"/>
      </w:pPr>
      <w:r>
        <w:t xml:space="preserve">(C)</w:t>
      </w:r>
      <w:r xml:space="preserve">
        <w:t> </w:t>
      </w:r>
      <w:r xml:space="preserve">
        <w:t> </w:t>
      </w:r>
      <w:r>
        <w:t xml:space="preserve">is connected to a qualified hotel or has an exterior wall that is located not more than 1,000 feet from the nearest exterior wall of a qualified hotel;</w:t>
      </w:r>
    </w:p>
    <w:p w:rsidR="003F3435" w:rsidRDefault="0032493E">
      <w:pPr>
        <w:spacing w:line="480" w:lineRule="auto"/>
        <w:ind w:firstLine="2160"/>
        <w:jc w:val="both"/>
      </w:pPr>
      <w:r>
        <w:t xml:space="preserve">(D)</w:t>
      </w:r>
      <w:r xml:space="preserve">
        <w:t> </w:t>
      </w:r>
      <w:r xml:space="preserve">
        <w:t> </w:t>
      </w:r>
      <w:r>
        <w:t xml:space="preserve">is not located in a hotel, sports stadium, or other structure but may share common infrastructure or facilities with a hotel, such as a heating, ventilation, and air-conditioning system, electrical system, or kitchen;</w:t>
      </w:r>
    </w:p>
    <w:p w:rsidR="003F3435" w:rsidRDefault="0032493E">
      <w:pPr>
        <w:spacing w:line="480" w:lineRule="auto"/>
        <w:ind w:firstLine="2160"/>
        <w:jc w:val="both"/>
      </w:pPr>
      <w:r>
        <w:t xml:space="preserve">(E)</w:t>
      </w:r>
      <w:r xml:space="preserve">
        <w:t> </w:t>
      </w:r>
      <w:r xml:space="preserve">
        <w:t> </w:t>
      </w:r>
      <w:r>
        <w:t xml:space="preserve">has at least </w:t>
      </w:r>
      <w:r>
        <w:rPr>
          <w:u w:val="single"/>
        </w:rPr>
        <w:t xml:space="preserve">5,000</w:t>
      </w:r>
      <w:r>
        <w:t xml:space="preserve"> [</w:t>
      </w:r>
      <w:r>
        <w:rPr>
          <w:strike/>
        </w:rPr>
        <w:t xml:space="preserve">10,000</w:t>
      </w:r>
      <w:r>
        <w:t xml:space="preserve">] square feet of continuous meeting space; and</w:t>
      </w:r>
    </w:p>
    <w:p w:rsidR="003F3435" w:rsidRDefault="0032493E">
      <w:pPr>
        <w:spacing w:line="480" w:lineRule="auto"/>
        <w:ind w:firstLine="2160"/>
        <w:jc w:val="both"/>
      </w:pPr>
      <w:r>
        <w:t xml:space="preserve">(F)</w:t>
      </w:r>
      <w:r xml:space="preserve">
        <w:t> </w:t>
      </w:r>
      <w:r xml:space="preserve">
        <w:t> </w:t>
      </w:r>
      <w:r>
        <w:t xml:space="preserve">is configurable to simultaneously accommodate multiple events described by Paragraph (A) of different sizes and types.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75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150,000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150,000 or more but less than one million that is located in one county with a population of 2.3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99,900 or more but less than 111,000 that is located in a county with a population of 135,000 or more;</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9,000 or more but less than 10,000 that is located in two counties, each of which has a population of 662,000 or more and a southern border with a county with a population of 2.3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two million or more and one of which has a population of 149,000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600,000 or more that is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1.8 million or more that is adjacent to a county with a population of two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56,000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(19)</w:t>
      </w:r>
      <w:r xml:space="preserve">
        <w:t> </w:t>
      </w:r>
      <w:r xml:space="preserve">
        <w:t> </w:t>
      </w:r>
      <w:r>
        <w:t xml:space="preserve">a municipality with a population of 83,000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300,000;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75,000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3,000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20,000 or more but less than 25,000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48,000 or more but less than 95,000 that is located in two counties, one of which has a population of 900,000 or more but less than 1.7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1.8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585,000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6,100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600,000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4,000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 [</w:t>
      </w:r>
      <w:r>
        <w:rPr>
          <w:strike/>
        </w:rPr>
        <w:t xml:space="preserve">and</w:t>
      </w:r>
      <w:r>
        <w:t xml:space="preserve">]</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580,000, and the remaining territory located in a county with a population of at least four million</w:t>
      </w:r>
      <w:r>
        <w:rPr>
          <w:u w:val="single"/>
        </w:rPr>
        <w:t xml:space="preserve">; and</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a municipality with a population of 45,000 or more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the county seat of a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located in a single county;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contains a portion of Lake Lewisville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351.157(b) and (c), Tax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described by Section 351.152(46)</w:t>
      </w:r>
      <w:r>
        <w:t xml:space="preserve">.</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for a municipality described by Subsection (b)(13):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