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4694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conferences, training, and continuing education provided by the Health and Human Services Commission or required of commission staff, commission surveyors, or staff of certain facilities regulated by the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247.066(h), Health and Safety Code;</w:t>
      </w:r>
    </w:p>
    <w:p w:rsidR="003F3435" w:rsidRDefault="0032493E">
      <w:pPr>
        <w:spacing w:line="480" w:lineRule="auto"/>
        <w:ind w:firstLine="1440"/>
        <w:jc w:val="both"/>
      </w:pPr>
      <w:r>
        <w:t xml:space="preserve">(2)</w:t>
      </w:r>
      <w:r xml:space="preserve">
        <w:t> </w:t>
      </w:r>
      <w:r xml:space="preserve">
        <w:t> </w:t>
      </w:r>
      <w:r>
        <w:t xml:space="preserve">Section 533A.066, Health and Safety Code; and</w:t>
      </w:r>
    </w:p>
    <w:p w:rsidR="003F3435" w:rsidRDefault="0032493E">
      <w:pPr>
        <w:spacing w:line="480" w:lineRule="auto"/>
        <w:ind w:firstLine="1440"/>
        <w:jc w:val="both"/>
      </w:pPr>
      <w:r>
        <w:t xml:space="preserve">(3)</w:t>
      </w:r>
      <w:r xml:space="preserve">
        <w:t> </w:t>
      </w:r>
      <w:r xml:space="preserve">
        <w:t> </w:t>
      </w:r>
      <w:r>
        <w:t xml:space="preserve">Sections 22.039(b-1) and (b-2),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