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4705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collection and use of biometric identifiers and biometric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This Act may be cited as the Biometric Data Privacy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use of biometrics is growing in the business and security screening sectors and appears to promise streamlined financial transactions and security screenings.</w:t>
      </w:r>
    </w:p>
    <w:p w:rsidR="003F3435" w:rsidRDefault="0032493E">
      <w:pPr>
        <w:spacing w:line="480" w:lineRule="auto"/>
        <w:ind w:firstLine="1440"/>
        <w:jc w:val="both"/>
      </w:pPr>
      <w:r>
        <w:t xml:space="preserve">(2)</w:t>
      </w:r>
      <w:r xml:space="preserve">
        <w:t> </w:t>
      </w:r>
      <w:r xml:space="preserve">
        <w:t> </w:t>
      </w:r>
      <w:r>
        <w:t xml:space="preserve">Major national corporations have selected the City of Chicago and other locations in this State as pilot testing sites for new applications of biometric-facilitated financial transactions, including finger-scan technologies at grocery stores, gas stations, and school cafeterias.</w:t>
      </w:r>
    </w:p>
    <w:p w:rsidR="003F3435" w:rsidRDefault="0032493E">
      <w:pPr>
        <w:spacing w:line="480" w:lineRule="auto"/>
        <w:ind w:firstLine="1440"/>
        <w:jc w:val="both"/>
      </w:pPr>
      <w:r>
        <w:t xml:space="preserve">(3)</w:t>
      </w:r>
      <w:r xml:space="preserve">
        <w:t> </w:t>
      </w:r>
      <w:r xml:space="preserve">
        <w:t> </w:t>
      </w:r>
      <w:r>
        <w:t xml:space="preserve">Biometrics are unlike other unique identifiers that are used to access finances or other sensitive information. For example, social security numbers, when compromised, can be changed. Biometrics, however, are biologically unique to the individual; therefore, once compromised, the individual has no recourse, is at heightened risk for identity theft, and is likely to withdraw from biometric-facilitated transactions.</w:t>
      </w:r>
    </w:p>
    <w:p w:rsidR="003F3435" w:rsidRDefault="0032493E">
      <w:pPr>
        <w:spacing w:line="480" w:lineRule="auto"/>
        <w:ind w:firstLine="1440"/>
        <w:jc w:val="both"/>
      </w:pPr>
      <w:r>
        <w:t xml:space="preserve">(4)</w:t>
      </w:r>
      <w:r xml:space="preserve">
        <w:t> </w:t>
      </w:r>
      <w:r xml:space="preserve">
        <w:t> </w:t>
      </w:r>
      <w:r>
        <w:t xml:space="preserve">An overwhelming majority of members of the public are weary of the use of biometrics when such information is tied to finances and other personal information.</w:t>
      </w:r>
    </w:p>
    <w:p w:rsidR="003F3435" w:rsidRDefault="0032493E">
      <w:pPr>
        <w:spacing w:line="480" w:lineRule="auto"/>
        <w:ind w:firstLine="1440"/>
        <w:jc w:val="both"/>
      </w:pPr>
      <w:r>
        <w:t xml:space="preserve">(5)</w:t>
      </w:r>
      <w:r xml:space="preserve">
        <w:t> </w:t>
      </w:r>
      <w:r xml:space="preserve">
        <w:t> </w:t>
      </w:r>
      <w:r>
        <w:t xml:space="preserve">Despite limited State law regulating the collection, use, safeguarding, and storage of biometrics, many members of the public are deterred from partaking in biometric identifier-facilitated transactions.</w:t>
      </w:r>
    </w:p>
    <w:p w:rsidR="003F3435" w:rsidRDefault="0032493E">
      <w:pPr>
        <w:spacing w:line="480" w:lineRule="auto"/>
        <w:ind w:firstLine="1440"/>
        <w:jc w:val="both"/>
      </w:pPr>
      <w:r>
        <w:t xml:space="preserve">(6)</w:t>
      </w:r>
      <w:r xml:space="preserve">
        <w:t> </w:t>
      </w:r>
      <w:r xml:space="preserve">
        <w:t> </w:t>
      </w:r>
      <w:r>
        <w:t xml:space="preserve">The full ramifications of biometric technology are not fully known.</w:t>
      </w:r>
    </w:p>
    <w:p w:rsidR="003F3435" w:rsidRDefault="0032493E">
      <w:pPr>
        <w:spacing w:line="480" w:lineRule="auto"/>
        <w:ind w:firstLine="1440"/>
        <w:jc w:val="both"/>
      </w:pPr>
      <w:r>
        <w:t xml:space="preserve">(7)</w:t>
      </w:r>
      <w:r xml:space="preserve">
        <w:t> </w:t>
      </w:r>
      <w:r xml:space="preserve">
        <w:t> </w:t>
      </w:r>
      <w:r>
        <w:t xml:space="preserve">The public welfare, security, and safety will be served by regulating the collection, use, safeguarding, handling, storage, retention, and destruction of biometric identifiers and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503, Business and Commerce Code, is amended by adding Section 503.0001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503.0001.</w:t>
      </w:r>
      <w:r>
        <w:rPr>
          <w:u w:val="single"/>
        </w:rPr>
        <w:t xml:space="preserve"> </w:t>
      </w:r>
      <w:r>
        <w:rPr>
          <w:u w:val="single"/>
        </w:rPr>
        <w:t xml:space="preserve"> </w:t>
      </w:r>
      <w:r>
        <w:rPr>
          <w:u w:val="single"/>
        </w:rPr>
        <w:t xml:space="preserve">DEFINITIONS.  In this chapter:  (1)  "Biometric identifier" means a retina or iris scan, palm or vascular vein, heartbeat, fingerprint, voiceprint, key strokes, signature, gait, or record or scan of hand or face geometry.  Biometric identifier does not include a digital or physical photograph, an audio or video recording, or any data generated from a digital or physical photograph, or an audio or video recording, unless the photograph, recording, or data is generated to identify a specific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 information" means any information, regardless of how it is captured, converted, stored, or shared, based on an individual's biometric identifier used to identify an individual.  Biometric information does not include information derived from items or procedures excluded under the definition of biometric identifiers.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 means any individual, partnership, association, corporation, or other private legal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"Written release" means informed written consent or, in the context of employment, a release executed by an employee as a condition of employment.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503.001, Business and Commerce Code, is amended to read as follows:</w:t>
      </w: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CAPTURE OR USE OF BIOMETRIC IDENTIFIER</w:t>
      </w:r>
      <w:r>
        <w:rPr>
          <w:u w:val="single"/>
        </w:rPr>
        <w:t xml:space="preserve"> OR BIOMETRIC INFORMATION</w:t>
      </w:r>
      <w:r>
        <w:t xml:space="preserve">.  (a)  [</w:t>
      </w:r>
      <w:r>
        <w:rPr>
          <w:strike/>
        </w:rPr>
        <w:t xml:space="preserve">In this section, "biometric identifier" means a retina or iris scan, fingerprint, voiceprint, or record of hand or face geometry.</w:t>
      </w:r>
      <w:r>
        <w:t xml:space="preserv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A person may not capture a biometric identifier </w:t>
      </w:r>
      <w:r>
        <w:rPr>
          <w:u w:val="single"/>
        </w:rPr>
        <w:t xml:space="preserve">or biometric information</w:t>
      </w:r>
      <w:r>
        <w:t xml:space="preserve"> of an individual for a commercial purpose unless the person </w:t>
      </w:r>
      <w:r>
        <w:rPr>
          <w:u w:val="single"/>
        </w:rPr>
        <w:t xml:space="preserve">first</w:t>
      </w:r>
      <w:r>
        <w:t xml:space="preserve">:</w:t>
      </w:r>
    </w:p>
    <w:p w:rsidR="003F3435" w:rsidRDefault="0032493E">
      <w:pPr>
        <w:spacing w:line="480" w:lineRule="auto"/>
        <w:ind w:firstLine="1440"/>
        <w:jc w:val="both"/>
      </w:pPr>
      <w:r>
        <w:t xml:space="preserve">(1)</w:t>
      </w:r>
      <w:r xml:space="preserve">
        <w:t> </w:t>
      </w:r>
      <w:r xml:space="preserve">
        <w:t> </w:t>
      </w:r>
      <w:r>
        <w:t xml:space="preserve">informs the individual </w:t>
      </w:r>
      <w:r>
        <w:rPr>
          <w:u w:val="single"/>
        </w:rPr>
        <w:t xml:space="preserve">or the individual's legally authorized representative in writing that a</w:t>
      </w:r>
      <w:r>
        <w:t xml:space="preserve"> [</w:t>
      </w:r>
      <w:r>
        <w:rPr>
          <w:strike/>
        </w:rPr>
        <w:t xml:space="preserve">before capturing the</w:t>
      </w:r>
      <w:r>
        <w:t xml:space="preserve">] biometric identifier </w:t>
      </w:r>
      <w:r>
        <w:rPr>
          <w:u w:val="single"/>
        </w:rPr>
        <w:t xml:space="preserve">or biometric information is being collected or stored</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informs the individual or the individual's legally authorized representative in writing of the specific purpose and the length of term for which a biometric identifier or biometric information is being collected, stored, and used; and</w:t>
      </w:r>
    </w:p>
    <w:p w:rsidR="003F3435" w:rsidRDefault="0032493E">
      <w:pPr>
        <w:spacing w:line="480" w:lineRule="auto"/>
        <w:ind w:firstLine="1440"/>
        <w:jc w:val="both"/>
      </w:pPr>
      <w:r>
        <w:rPr>
          <w:u w:val="single"/>
        </w:rPr>
        <w:t xml:space="preserve">(3)</w:t>
      </w:r>
      <w:r xml:space="preserve">
        <w:t> </w:t>
      </w:r>
      <w:r xml:space="preserve">
        <w:t> </w:t>
      </w:r>
      <w:r>
        <w:t xml:space="preserve">receives </w:t>
      </w:r>
      <w:r>
        <w:rPr>
          <w:u w:val="single"/>
        </w:rPr>
        <w:t xml:space="preserve">a written release executed by</w:t>
      </w:r>
      <w:r>
        <w:t xml:space="preserve"> the individual['s] </w:t>
      </w:r>
      <w:r>
        <w:rPr>
          <w:u w:val="single"/>
        </w:rPr>
        <w:t xml:space="preserve">or the individual's legally authorized representative</w:t>
      </w:r>
      <w:r>
        <w:t xml:space="preserve"> [</w:t>
      </w:r>
      <w:r>
        <w:rPr>
          <w:strike/>
        </w:rPr>
        <w:t xml:space="preserve">consent to capture the biometric identifier</w:t>
      </w:r>
      <w:r>
        <w:t xml:space="preserve">].</w:t>
      </w:r>
    </w:p>
    <w:p w:rsidR="003F3435" w:rsidRDefault="0032493E">
      <w:pPr>
        <w:spacing w:line="480" w:lineRule="auto"/>
        <w:ind w:firstLine="720"/>
        <w:jc w:val="both"/>
      </w:pPr>
      <w:r>
        <w:rPr>
          <w:u w:val="single"/>
        </w:rPr>
        <w:t xml:space="preserve">(b)</w:t>
      </w:r>
      <w:r>
        <w:t xml:space="preserve">[</w:t>
      </w:r>
      <w:r>
        <w:rPr>
          <w:strike/>
        </w:rPr>
        <w:t xml:space="preserve">(c)</w:t>
      </w:r>
      <w:r>
        <w:t xml:space="preserve">]</w:t>
      </w:r>
      <w:r xml:space="preserve">
        <w:t> </w:t>
      </w:r>
      <w:r xml:space="preserve">
        <w:t> </w:t>
      </w:r>
      <w:r>
        <w:t xml:space="preserve">A person who possesses a biometric identifier </w:t>
      </w:r>
      <w:r>
        <w:rPr>
          <w:u w:val="single"/>
        </w:rPr>
        <w:t xml:space="preserve">or biometric information</w:t>
      </w:r>
      <w:r>
        <w:t xml:space="preserve"> of an individual that is captured for a commercial purpose:</w:t>
      </w:r>
    </w:p>
    <w:p w:rsidR="003F3435" w:rsidRDefault="0032493E">
      <w:pPr>
        <w:spacing w:line="480" w:lineRule="auto"/>
        <w:ind w:firstLine="1440"/>
        <w:jc w:val="both"/>
      </w:pPr>
      <w:r>
        <w:t xml:space="preserve">(1)</w:t>
      </w:r>
      <w:r xml:space="preserve">
        <w:t> </w:t>
      </w:r>
      <w:r xml:space="preserve">
        <w:t> </w:t>
      </w:r>
      <w:r>
        <w:t xml:space="preserve">may not sell, lease, </w:t>
      </w:r>
      <w:r>
        <w:rPr>
          <w:u w:val="single"/>
        </w:rPr>
        <w:t xml:space="preserve">trade, disclose, redisclose,</w:t>
      </w:r>
      <w:r>
        <w:t xml:space="preserve"> or otherwise </w:t>
      </w:r>
      <w:r>
        <w:rPr>
          <w:u w:val="single"/>
        </w:rPr>
        <w:t xml:space="preserve">disseminate an individual's</w:t>
      </w:r>
      <w:r>
        <w:t xml:space="preserve"> [</w:t>
      </w:r>
      <w:r>
        <w:rPr>
          <w:strike/>
        </w:rPr>
        <w:t xml:space="preserve">disclose the</w:t>
      </w:r>
      <w:r>
        <w:t xml:space="preserve">] biometric identifier </w:t>
      </w:r>
      <w:r>
        <w:rPr>
          <w:u w:val="single"/>
        </w:rPr>
        <w:t xml:space="preserve">or biometric information</w:t>
      </w:r>
      <w:r>
        <w:t xml:space="preserve"> to another person unless:</w:t>
      </w:r>
    </w:p>
    <w:p w:rsidR="003F3435" w:rsidRDefault="0032493E">
      <w:pPr>
        <w:spacing w:line="480" w:lineRule="auto"/>
        <w:ind w:firstLine="2160"/>
        <w:jc w:val="both"/>
      </w:pPr>
      <w:r>
        <w:t xml:space="preserve">(A)</w:t>
      </w:r>
      <w:r xml:space="preserve">
        <w:t> </w:t>
      </w:r>
      <w:r xml:space="preserve">
        <w:t> </w:t>
      </w:r>
      <w:r>
        <w:t xml:space="preserve">the individual </w:t>
      </w:r>
      <w:r>
        <w:rPr>
          <w:u w:val="single"/>
        </w:rPr>
        <w:t xml:space="preserve">or the individual's legally authorized representative</w:t>
      </w:r>
      <w:r>
        <w:t xml:space="preserve"> consents to the disclosure for identification purposes in the event of the individual's disappearance or death;</w:t>
      </w:r>
    </w:p>
    <w:p w:rsidR="003F3435" w:rsidRDefault="0032493E">
      <w:pPr>
        <w:spacing w:line="480" w:lineRule="auto"/>
        <w:ind w:firstLine="2160"/>
        <w:jc w:val="both"/>
      </w:pPr>
      <w:r>
        <w:t xml:space="preserve">(B)</w:t>
      </w:r>
      <w:r xml:space="preserve">
        <w:t> </w:t>
      </w:r>
      <w:r xml:space="preserve">
        <w:t> </w:t>
      </w:r>
      <w:r>
        <w:t xml:space="preserve">the disclosure </w:t>
      </w:r>
      <w:r>
        <w:rPr>
          <w:u w:val="single"/>
        </w:rPr>
        <w:t xml:space="preserve">or redisclosure</w:t>
      </w:r>
      <w:r>
        <w:t xml:space="preserve"> completes a financial transaction tihat the individual </w:t>
      </w:r>
      <w:r>
        <w:rPr>
          <w:u w:val="single"/>
        </w:rPr>
        <w:t xml:space="preserve">or the individual's legally authorized representative</w:t>
      </w:r>
      <w:r>
        <w:t xml:space="preserve"> requested or authorized;</w:t>
      </w:r>
    </w:p>
    <w:p w:rsidR="003F3435" w:rsidRDefault="0032493E">
      <w:pPr>
        <w:spacing w:line="480" w:lineRule="auto"/>
        <w:ind w:firstLine="2160"/>
        <w:jc w:val="both"/>
      </w:pPr>
      <w:r>
        <w:t xml:space="preserve">(C)</w:t>
      </w:r>
      <w:r xml:space="preserve">
        <w:t> </w:t>
      </w:r>
      <w:r xml:space="preserve">
        <w:t> </w:t>
      </w:r>
      <w:r>
        <w:t xml:space="preserve">the disclosure is required or permitted by a federal statute or by a state statute other than Chapter 552, Government Code; or</w:t>
      </w:r>
    </w:p>
    <w:p w:rsidR="003F3435" w:rsidRDefault="0032493E">
      <w:pPr>
        <w:spacing w:line="480" w:lineRule="auto"/>
        <w:ind w:firstLine="2160"/>
        <w:jc w:val="both"/>
      </w:pPr>
      <w:r>
        <w:t xml:space="preserve">(D)</w:t>
      </w:r>
      <w:r xml:space="preserve">
        <w:t> </w:t>
      </w:r>
      <w:r xml:space="preserve">
        <w:t> </w:t>
      </w:r>
      <w:r>
        <w:t xml:space="preserve">the disclosure is made by or to a law enforcement agency for a law enforcement purpose in response to a warrant </w:t>
      </w:r>
      <w:r>
        <w:rPr>
          <w:u w:val="single"/>
        </w:rPr>
        <w:t xml:space="preserve">or subpoena issued by a court of competent jurisdiction</w:t>
      </w:r>
      <w:r>
        <w:t xml:space="preserve">;</w:t>
      </w:r>
    </w:p>
    <w:p w:rsidR="003F3435" w:rsidRDefault="0032493E">
      <w:pPr>
        <w:spacing w:line="480" w:lineRule="auto"/>
        <w:ind w:firstLine="1440"/>
        <w:jc w:val="both"/>
      </w:pPr>
      <w:r>
        <w:t xml:space="preserve">(2)</w:t>
      </w:r>
      <w:r xml:space="preserve">
        <w:t> </w:t>
      </w:r>
      <w:r xml:space="preserve">
        <w:t> </w:t>
      </w:r>
      <w:r>
        <w:t xml:space="preserve">shall store, transmit, and protect from disclosure </w:t>
      </w:r>
      <w:r>
        <w:rPr>
          <w:u w:val="single"/>
        </w:rPr>
        <w:t xml:space="preserve">all</w:t>
      </w:r>
      <w:r>
        <w:t xml:space="preserve"> [</w:t>
      </w:r>
      <w:r>
        <w:rPr>
          <w:strike/>
        </w:rPr>
        <w:t xml:space="preserve">the</w:t>
      </w:r>
      <w:r>
        <w:t xml:space="preserve">] biometric identifier</w:t>
      </w:r>
      <w:r>
        <w:rPr>
          <w:u w:val="single"/>
        </w:rPr>
        <w:t xml:space="preserve">s or biometric information</w:t>
      </w:r>
      <w:r>
        <w:t xml:space="preserve"> using reasonable care and in a manner that is the same as or more protective than the manner in which the person stores, transmits, and protects any other confidential information the person possesses; and</w:t>
      </w:r>
    </w:p>
    <w:p w:rsidR="003F3435" w:rsidRDefault="0032493E">
      <w:pPr>
        <w:spacing w:line="480" w:lineRule="auto"/>
        <w:ind w:firstLine="1440"/>
        <w:jc w:val="both"/>
      </w:pPr>
      <w:r>
        <w:t xml:space="preserve">(3)</w:t>
      </w:r>
      <w:r xml:space="preserve">
        <w:t> </w:t>
      </w:r>
      <w:r xml:space="preserve">
        <w:t> </w:t>
      </w:r>
      <w:r>
        <w:t xml:space="preserve">shall </w:t>
      </w:r>
      <w:r>
        <w:rPr>
          <w:u w:val="single"/>
        </w:rPr>
        <w:t xml:space="preserve">permanently</w:t>
      </w:r>
      <w:r>
        <w:t xml:space="preserve"> destroy the biometric identifier</w:t>
      </w:r>
      <w:r>
        <w:rPr>
          <w:u w:val="single"/>
        </w:rPr>
        <w:t xml:space="preserve">s and biometric information</w:t>
      </w:r>
      <w:r>
        <w:t xml:space="preserve"> within a reasonable time, but not later than the first anniversary of the date the purpose for collecting </w:t>
      </w:r>
      <w:r>
        <w:rPr>
          <w:u w:val="single"/>
        </w:rPr>
        <w:t xml:space="preserve">or obtaining</w:t>
      </w:r>
      <w:r>
        <w:t xml:space="preserve"> the identifier</w:t>
      </w:r>
      <w:r>
        <w:rPr>
          <w:u w:val="single"/>
        </w:rPr>
        <w:t xml:space="preserve">s or information</w:t>
      </w:r>
      <w:r>
        <w:t xml:space="preserve"> expires, except as provided by Subsection </w:t>
      </w:r>
      <w:r>
        <w:rPr>
          <w:u w:val="single"/>
        </w:rPr>
        <w:t xml:space="preserve">(c)</w:t>
      </w:r>
      <w:r>
        <w:t xml:space="preserve"> [</w:t>
      </w:r>
      <w:r>
        <w:rPr>
          <w:strike/>
        </w:rPr>
        <w:t xml:space="preserve">(c-1)</w:t>
      </w:r>
      <w:r>
        <w:t xml:space="preserve">].</w:t>
      </w:r>
    </w:p>
    <w:p w:rsidR="003F3435" w:rsidRDefault="0032493E">
      <w:pPr>
        <w:spacing w:line="480" w:lineRule="auto"/>
        <w:ind w:firstLine="720"/>
        <w:jc w:val="both"/>
      </w:pPr>
      <w:r>
        <w:t xml:space="preserve">(c)</w:t>
      </w:r>
      <w:r xml:space="preserve">
        <w:t> </w:t>
      </w:r>
      <w:r>
        <w:t xml:space="preserve">[</w:t>
      </w:r>
      <w:r>
        <w:rPr>
          <w:strike/>
        </w:rPr>
        <w:t xml:space="preserve">(c-1)</w:t>
      </w:r>
      <w:r>
        <w:t xml:space="preserve">]</w:t>
      </w:r>
      <w:r xml:space="preserve">
        <w:t> </w:t>
      </w:r>
      <w:r xml:space="preserve">
        <w:t> </w:t>
      </w:r>
      <w:r>
        <w:t xml:space="preserve">If a biometric identifier </w:t>
      </w:r>
      <w:r>
        <w:rPr>
          <w:u w:val="single"/>
        </w:rPr>
        <w:t xml:space="preserve">or biometric information</w:t>
      </w:r>
      <w:r>
        <w:t xml:space="preserve"> of an individual captured </w:t>
      </w:r>
      <w:r>
        <w:rPr>
          <w:u w:val="single"/>
        </w:rPr>
        <w:t xml:space="preserve">or collected</w:t>
      </w:r>
      <w:r>
        <w:t xml:space="preserve"> for a commercial purpose is used in connection with an instrument or document that is required by another law to be maintained for a period longer than the period prescribed by Subsection </w:t>
      </w:r>
      <w:r>
        <w:rPr>
          <w:u w:val="single"/>
        </w:rPr>
        <w:t xml:space="preserve">(b)(3)</w:t>
      </w:r>
      <w:r>
        <w:t xml:space="preserve"> [</w:t>
      </w:r>
      <w:r>
        <w:rPr>
          <w:strike/>
        </w:rPr>
        <w:t xml:space="preserve">(c)(3)</w:t>
      </w:r>
      <w:r>
        <w:t xml:space="preserve">], the person who possesses the biometric identifier </w:t>
      </w:r>
      <w:r>
        <w:rPr>
          <w:u w:val="single"/>
        </w:rPr>
        <w:t xml:space="preserve">or biometric information</w:t>
      </w:r>
      <w:r>
        <w:t xml:space="preserve"> shall </w:t>
      </w:r>
      <w:r>
        <w:rPr>
          <w:u w:val="single"/>
        </w:rPr>
        <w:t xml:space="preserve">permanently</w:t>
      </w:r>
      <w:r>
        <w:t xml:space="preserve"> destroy the biometric identifier </w:t>
      </w:r>
      <w:r>
        <w:rPr>
          <w:u w:val="single"/>
        </w:rPr>
        <w:t xml:space="preserve">or biometric information</w:t>
      </w:r>
      <w:r>
        <w:t xml:space="preserve"> within a reasonable time, but not later than the first anniversary of the date the instrument or document is no longer required to be maintained by law.</w:t>
      </w:r>
    </w:p>
    <w:p w:rsidR="003F3435" w:rsidRDefault="0032493E">
      <w:pPr>
        <w:spacing w:line="480" w:lineRule="auto"/>
        <w:ind w:firstLine="720"/>
        <w:jc w:val="both"/>
      </w:pPr>
      <w:r>
        <w:t xml:space="preserve">(c-1)</w:t>
      </w:r>
      <w:r xml:space="preserve">
        <w:t> </w:t>
      </w:r>
      <w:r>
        <w:t xml:space="preserve">[</w:t>
      </w:r>
      <w:r>
        <w:rPr>
          <w:strike/>
        </w:rPr>
        <w:t xml:space="preserve">(c-2)</w:t>
      </w:r>
      <w:r>
        <w:t xml:space="preserve">]</w:t>
      </w:r>
      <w:r xml:space="preserve">
        <w:t> </w:t>
      </w:r>
      <w:r xml:space="preserve">
        <w:t> </w:t>
      </w:r>
      <w:r>
        <w:t xml:space="preserve">If a biometric identifier </w:t>
      </w:r>
      <w:r>
        <w:rPr>
          <w:u w:val="single"/>
        </w:rPr>
        <w:t xml:space="preserve">or biometric information</w:t>
      </w:r>
      <w:r>
        <w:t xml:space="preserve"> captured for a commercial purpose has been collected for security purposes by an employer, the purpose for collecting the identifier </w:t>
      </w:r>
      <w:r>
        <w:rPr>
          <w:u w:val="single"/>
        </w:rPr>
        <w:t xml:space="preserve">or information</w:t>
      </w:r>
      <w:r>
        <w:t xml:space="preserve"> under Subsection </w:t>
      </w:r>
      <w:r>
        <w:rPr>
          <w:u w:val="single"/>
        </w:rPr>
        <w:t xml:space="preserve">(b)(3)</w:t>
      </w:r>
      <w:r>
        <w:t xml:space="preserve"> [</w:t>
      </w:r>
      <w:r>
        <w:rPr>
          <w:strike/>
        </w:rPr>
        <w:t xml:space="preserve">(c)(3)</w:t>
      </w:r>
      <w:r>
        <w:t xml:space="preserve">] is presumed to expire on termination of the employment relationship.</w:t>
      </w:r>
    </w:p>
    <w:p w:rsidR="003F3435" w:rsidRDefault="0032493E">
      <w:pPr>
        <w:spacing w:line="480" w:lineRule="auto"/>
        <w:ind w:firstLine="720"/>
        <w:jc w:val="both"/>
      </w:pPr>
      <w:r>
        <w:t xml:space="preserve">(d)</w:t>
      </w:r>
      <w:r xml:space="preserve">
        <w:t> </w:t>
      </w:r>
      <w:r xml:space="preserve">
        <w:t> </w:t>
      </w:r>
      <w:r>
        <w:t xml:space="preserve">A person who violates this section is subject to a civil penalty of not more than $25,000 for each violation.  The attorney general, </w:t>
      </w:r>
      <w:r>
        <w:rPr>
          <w:u w:val="single"/>
        </w:rPr>
        <w:t xml:space="preserve">or an individual affected by a violation of this section,</w:t>
      </w:r>
      <w:r>
        <w:t xml:space="preserve"> may bring an action to recover the civil penalty.</w:t>
      </w:r>
    </w:p>
    <w:p w:rsidR="003F3435" w:rsidRDefault="0032493E">
      <w:pPr>
        <w:spacing w:line="480" w:lineRule="auto"/>
        <w:ind w:firstLine="720"/>
        <w:jc w:val="both"/>
      </w:pPr>
      <w:r>
        <w:t xml:space="preserve">(e)</w:t>
      </w:r>
      <w:r xml:space="preserve">
        <w:t> </w:t>
      </w:r>
      <w:r xml:space="preserve">
        <w:t> </w:t>
      </w:r>
      <w:r>
        <w:t xml:space="preserve">This section does not apply to voiceprint data retained by a financial institution or an affiliate of a financial institution, as those terms are defined by 15 U.S.C. Section 6809.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503.001, Business &amp; Commerce Code, applies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