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88R14103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4710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a governmental body to combine multiple requests submitted by separate individuals on behalf of an organization for purposes of computing charges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552.261(e),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all requests received in one calendar day from an individual may be treated as a single request for purposes of calculating costs under this chapter. </w:t>
      </w:r>
      <w:r>
        <w:t xml:space="preserve"> </w:t>
      </w:r>
      <w:r>
        <w:t xml:space="preserve">A governmental body may [</w:t>
      </w:r>
      <w:r>
        <w:rPr>
          <w:strike/>
        </w:rPr>
        <w:t xml:space="preserve">not</w:t>
      </w:r>
      <w:r>
        <w:t xml:space="preserve">] combine multiple requests under this subsection from separate individuals who submit requests on behalf of an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552.261(e), Government Code, apply only to a request for information that is received by a governmental body or an officer or employee of a governmental body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