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88R8988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Tinderholt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Legislative Medal of Honor.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437.351, Government Code, is amended by amending Subsections (a) and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Texas Legislative Medal of Honor shall be awarded to a member of the state or federal military forces [</w:t>
      </w:r>
      <w:r>
        <w:rPr>
          <w:strike/>
        </w:rPr>
        <w:t xml:space="preserve">designated by concurrent resolution of the legislature</w:t>
      </w:r>
      <w:r>
        <w:t xml:space="preserve">] who voluntarily performs a deed of personal bravery or self-sacrifice involving risk of life that is so conspicuous as to clearly distinguish the service member for gallantry and intrepidity above the service member's comrades. </w:t>
      </w:r>
      <w:r>
        <w:t xml:space="preserve"> </w:t>
      </w:r>
      <w:r>
        <w:t xml:space="preserve">Awarding of the medal shall be considered on the standard of extraordinary merit. </w:t>
      </w:r>
      <w:r>
        <w:t xml:space="preserve"> </w:t>
      </w:r>
      <w:r>
        <w:t xml:space="preserve">The medal may be awarded only on incontestable proof of performance of the deed. </w:t>
      </w:r>
      <w:r>
        <w:t xml:space="preserve"> </w:t>
      </w:r>
      <w:r>
        <w:t xml:space="preserve">To be eligible for the Texas Legislative Medal of Honor, a service member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been born in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reside in this state or have been a resident of this state on the service member's death;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have been a resident of this state when the service member entered military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legislature by concurrent resolution may direct the governor to award the Texas Legislative Medal of Honor to a service member nominated by the nominating committee. </w:t>
      </w:r>
      <w:r>
        <w:t xml:space="preserve"> </w:t>
      </w:r>
      <w:r>
        <w:t xml:space="preserve">The committee chairs serving on the nominating committee shall jointly prepare a concurrent resolution directing the governor to award the medal to a service member nominated. </w:t>
      </w:r>
      <w:r>
        <w:t xml:space="preserve"> </w:t>
      </w:r>
      <w:r>
        <w:t xml:space="preserve">The legislature may direct the medal to be awarded only during a regular session and may not, during a regular session, direct the medal to be awarded to more than: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service member for service in the state or federal military forces during the period beginning after 1835 but before </w:t>
      </w:r>
      <w:r>
        <w:rPr>
          <w:u w:val="single"/>
        </w:rPr>
        <w:t xml:space="preserve">1976</w:t>
      </w:r>
      <w:r>
        <w:t xml:space="preserve"> [</w:t>
      </w:r>
      <w:r>
        <w:rPr>
          <w:strike/>
        </w:rPr>
        <w:t xml:space="preserve">1956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service member for service in the state or federal military forces after </w:t>
      </w:r>
      <w:r>
        <w:rPr>
          <w:u w:val="single"/>
        </w:rPr>
        <w:t xml:space="preserve">1975</w:t>
      </w:r>
      <w:r>
        <w:t xml:space="preserve"> [</w:t>
      </w:r>
      <w:r>
        <w:rPr>
          <w:strike/>
        </w:rPr>
        <w:t xml:space="preserve">1955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(d), the governor may award the Texas Legislative Medal of Honor to a service member nominated by the nominating committee who is also a recipient of the Congressional Medal of Honor.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