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88R14158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4747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franchise tax credit for taxable entities that provide child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N to read as follows:</w:t>
      </w:r>
    </w:p>
    <w:p w:rsidR="003F3435" w:rsidRDefault="0032493E">
      <w:pPr>
        <w:spacing w:line="480" w:lineRule="auto"/>
        <w:jc w:val="center"/>
      </w:pPr>
      <w:r>
        <w:rPr>
          <w:u w:val="single"/>
        </w:rPr>
        <w:t xml:space="preserve">SUBCHAPTER N.</w:t>
      </w:r>
      <w:r>
        <w:rPr>
          <w:u w:val="single"/>
        </w:rPr>
        <w:t xml:space="preserve"> </w:t>
      </w:r>
      <w:r>
        <w:rPr>
          <w:u w:val="single"/>
        </w:rPr>
        <w:t xml:space="preserve"> </w:t>
      </w:r>
      <w:r>
        <w:rPr>
          <w:u w:val="single"/>
        </w:rPr>
        <w:t xml:space="preserve">TAX CREDIT FOR PROVISION OF CHILD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171.701.</w:t>
      </w:r>
      <w:r>
        <w:rPr>
          <w:u w:val="single"/>
        </w:rPr>
        <w:t xml:space="preserve"> </w:t>
      </w:r>
      <w:r>
        <w:rPr>
          <w:u w:val="single"/>
        </w:rPr>
        <w:t xml:space="preserve"> </w:t>
      </w:r>
      <w:r>
        <w:rPr>
          <w:u w:val="single"/>
        </w:rPr>
        <w:t xml:space="preserve">DEFINITION.  In this subchapter, "employee" means an individual who performs services for an employer for compensation under an oral or written contract of hire, whether express or implied. </w:t>
      </w:r>
      <w:r>
        <w:rPr>
          <w:u w:val="single"/>
        </w:rPr>
        <w:t xml:space="preserve"> </w:t>
      </w:r>
      <w:r>
        <w:rPr>
          <w:u w:val="single"/>
        </w:rPr>
        <w:t xml:space="preserve">The term does not include an independent contractor.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171.702.</w:t>
      </w:r>
      <w:r>
        <w:rPr>
          <w:u w:val="single"/>
        </w:rPr>
        <w:t xml:space="preserve"> </w:t>
      </w:r>
      <w:r>
        <w:rPr>
          <w:u w:val="single"/>
        </w:rPr>
        <w:t xml:space="preserve"> </w:t>
      </w:r>
      <w:r>
        <w:rPr>
          <w:u w:val="single"/>
        </w:rPr>
        <w:t xml:space="preserve">ENTITLEMENT TO CREDIT. </w:t>
      </w:r>
      <w:r>
        <w:rPr>
          <w:u w:val="single"/>
        </w:rPr>
        <w:t xml:space="preserve"> </w:t>
      </w:r>
      <w:r>
        <w:rPr>
          <w:u w:val="single"/>
        </w:rPr>
        <w:t xml:space="preserve">A taxable entity is entitled to a credit in the amount and under the conditions provided by this subchapter against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171.703.</w:t>
      </w:r>
      <w:r>
        <w:rPr>
          <w:u w:val="single"/>
        </w:rPr>
        <w:t xml:space="preserve"> </w:t>
      </w:r>
      <w:r>
        <w:rPr>
          <w:u w:val="single"/>
        </w:rPr>
        <w:t xml:space="preserve"> </w:t>
      </w:r>
      <w:r>
        <w:rPr>
          <w:u w:val="single"/>
        </w:rPr>
        <w:t xml:space="preserve">QUALIFICATION.  A taxable entity qualifies for a credit under this subchapter if the taxable entity subsidizes all or a portion of the entity's employees' costs for child care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child-care center operated by the entity;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commercial or home-based child-care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171.704.</w:t>
      </w:r>
      <w:r>
        <w:rPr>
          <w:u w:val="single"/>
        </w:rPr>
        <w:t xml:space="preserve"> </w:t>
      </w:r>
      <w:r>
        <w:rPr>
          <w:u w:val="single"/>
        </w:rPr>
        <w:t xml:space="preserve"> </w:t>
      </w:r>
      <w:r>
        <w:rPr>
          <w:u w:val="single"/>
        </w:rPr>
        <w:t xml:space="preserve">AMOUNT OF CREDIT. </w:t>
      </w:r>
      <w:r>
        <w:rPr>
          <w:u w:val="single"/>
        </w:rPr>
        <w:t xml:space="preserve"> </w:t>
      </w:r>
      <w:r>
        <w:rPr>
          <w:u w:val="single"/>
        </w:rPr>
        <w:t xml:space="preserve">The amount of a taxable entity's credit for a report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costs attributable to subsidizing employee child care in the manner described by Section 171.703 during the period on which the report is based;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equal to one percent of the franchise tax due for the report after applying all other applicable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171.705.</w:t>
      </w:r>
      <w:r>
        <w:rPr>
          <w:u w:val="single"/>
        </w:rPr>
        <w:t xml:space="preserve"> </w:t>
      </w:r>
      <w:r>
        <w:rPr>
          <w:u w:val="single"/>
        </w:rPr>
        <w:t xml:space="preserve"> </w:t>
      </w:r>
      <w:r>
        <w:rPr>
          <w:u w:val="single"/>
        </w:rPr>
        <w:t xml:space="preserve">APPLICATION FOR CREDIT. </w:t>
      </w:r>
      <w:r>
        <w:rPr>
          <w:u w:val="single"/>
        </w:rPr>
        <w:t xml:space="preserve"> </w:t>
      </w:r>
      <w:r>
        <w:rPr>
          <w:u w:val="single"/>
        </w:rPr>
        <w:t xml:space="preserve">(a) </w:t>
      </w:r>
      <w:r>
        <w:rPr>
          <w:u w:val="single"/>
        </w:rPr>
        <w:t xml:space="preserve"> </w:t>
      </w:r>
      <w:r>
        <w:rPr>
          <w:u w:val="single"/>
        </w:rPr>
        <w:t xml:space="preserve">A taxable entity must apply for a credit under this subchapter on or with the report for which the credit is claimed.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prescribe the form and method of applying for a credit under this section. </w:t>
      </w:r>
      <w:r>
        <w:rPr>
          <w:u w:val="single"/>
        </w:rPr>
        <w:t xml:space="preserve"> </w:t>
      </w:r>
      <w:r>
        <w:rPr>
          <w:u w:val="single"/>
        </w:rPr>
        <w:t xml:space="preserve">A taxable entity must use the form and method prescribed by the comptroller to apply for the credit.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require a taxable entity to submit with an application any information the comptroller determines is necessary to determine whether the taxable entity meets the requirements of Section 171.703.</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171.706.</w:t>
      </w:r>
      <w:r>
        <w:rPr>
          <w:u w:val="single"/>
        </w:rPr>
        <w:t xml:space="preserve"> </w:t>
      </w:r>
      <w:r>
        <w:rPr>
          <w:u w:val="single"/>
        </w:rPr>
        <w:t xml:space="preserve"> </w:t>
      </w:r>
      <w:r>
        <w:rPr>
          <w:u w:val="single"/>
        </w:rPr>
        <w:t xml:space="preserve">ASSIGNMENT PROHIBITED; EXEMPTION. </w:t>
      </w:r>
      <w:r>
        <w:rPr>
          <w:u w:val="single"/>
        </w:rPr>
        <w:t xml:space="preserve"> </w:t>
      </w:r>
      <w:r>
        <w:rPr>
          <w:u w:val="single"/>
        </w:rPr>
        <w:t xml:space="preserve">A taxable entity may not convey, assign, or transfer the credit allowed under this subchapter to another taxable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171.707.</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shall adopt rules necessary to implement and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report originally due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