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increasing the maximum amount of a homestead exemption granted to disabled veterans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1, Subtitle C, Chapter 11, Subchapter A, Sec. 11.22,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11.22.</w:t>
      </w:r>
      <w:r xml:space="preserve">
        <w:t> </w:t>
      </w:r>
      <w:r xml:space="preserve">
        <w:t> </w:t>
      </w:r>
      <w:r>
        <w:t xml:space="preserve">DISABLED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disabled veteran is entitled to an exemption from taxation of a portion of the assessed value of a property the veteran owns and designates as provided by Subsection (f) in accordance with the following schedule:</w:t>
      </w:r>
    </w:p>
    <w:p w:rsidR="003F3435" w:rsidRDefault="0032493E">
      <w:pPr>
        <w:spacing w:line="480" w:lineRule="auto"/>
        <w:jc w:val="both"/>
      </w:pPr>
      <w:r>
        <w:t xml:space="preserve">an exemption of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for a disability rating of</w:t>
      </w:r>
    </w:p>
    <w:tbl>
      <w:tr>
        <w:tc>
          <w:p>
            <w:r>
              <w:t xml:space="preserve">up to:</w:t>
            </w:r>
          </w:p>
        </w:tc>
        <w:tc>
          <w:p/>
        </w:tc>
        <w:tc>
          <w:p>
            <w:r>
              <w:t xml:space="preserve">at least:</w:t>
            </w:r>
          </w:p>
        </w:tc>
        <w:tc>
          <w:p/>
        </w:tc>
        <w:tc>
          <w:p>
            <w:r>
              <w:t xml:space="preserve">but less than:</w:t>
            </w:r>
          </w:p>
        </w:tc>
      </w:tr>
      <w:tr>
        <w:tc>
          <w:p>
            <w:r>
              <w:t xml:space="preserve">$5,000 of the</w:t>
            </w:r>
          </w:p>
        </w:tc>
        <w:tc>
          <w:p/>
        </w:tc>
        <w:tc>
          <w:p>
            <w:r>
              <w:t xml:space="preserve">10%</w:t>
            </w:r>
          </w:p>
        </w:tc>
        <w:tc>
          <w:p/>
        </w:tc>
        <w:tc>
          <w:p>
            <w:r>
              <w:t xml:space="preserve">30%</w:t>
            </w:r>
          </w:p>
        </w:tc>
      </w:tr>
      <w:tr>
        <w:tc>
          <w:p>
            <w:r>
              <w:t xml:space="preserve">assessed value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r>
              <w:t xml:space="preserve">7,500</w:t>
            </w:r>
          </w:p>
        </w:tc>
        <w:tc>
          <w:p/>
        </w:tc>
        <w:tc>
          <w:p>
            <w:r>
              <w:t xml:space="preserve">30</w:t>
            </w:r>
          </w:p>
        </w:tc>
        <w:tc>
          <w:p/>
        </w:tc>
        <w:tc>
          <w:p>
            <w:r>
              <w:t xml:space="preserve">50</w:t>
            </w:r>
          </w:p>
        </w:tc>
      </w:tr>
      <w:tr>
        <w:tc>
          <w:p>
            <w:r>
              <w:t xml:space="preserve">10,000</w:t>
            </w:r>
          </w:p>
        </w:tc>
        <w:tc>
          <w:p/>
        </w:tc>
        <w:tc>
          <w:p>
            <w:r>
              <w:t xml:space="preserve">50</w:t>
            </w:r>
          </w:p>
        </w:tc>
        <w:tc>
          <w:p/>
        </w:tc>
        <w:tc>
          <w:p>
            <w:r>
              <w:t xml:space="preserve">70</w:t>
            </w:r>
          </w:p>
        </w:tc>
      </w:tr>
      <w:tr>
        <w:tc>
          <w:p>
            <w:r>
              <w:rPr>
                <w:strike/>
              </w:rPr>
              <w:t xml:space="preserve">12,000 </w:t>
            </w:r>
            <w:r>
              <w:rPr>
                <w:u w:val="single"/>
              </w:rPr>
              <w:t xml:space="preserve">17,000</w:t>
            </w:r>
          </w:p>
        </w:tc>
        <w:tc>
          <w:p/>
        </w:tc>
        <w:tc>
          <w:p>
            <w:r>
              <w:t xml:space="preserve">70 and over</w:t>
            </w:r>
          </w:p>
        </w:tc>
        <w:tc>
          <w:p/>
        </w:tc>
        <w:tc>
          <w:p/>
        </w:tc>
      </w:tr>
    </w:tbl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disabled veteran is entitled to an exemption from taxation of </w:t>
      </w:r>
      <w:r>
        <w:rPr>
          <w:strike/>
        </w:rPr>
        <w:t xml:space="preserve">$12,000</w:t>
      </w:r>
      <w:r>
        <w:t xml:space="preserve"> </w:t>
      </w:r>
      <w:r>
        <w:rPr>
          <w:u w:val="single"/>
        </w:rPr>
        <w:t xml:space="preserve">$17,000</w:t>
      </w:r>
      <w:r>
        <w:t xml:space="preserve"> of the assessed value of a property the veteran owns and designates as provided by Subsection (f) of this section if the veteran: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65 years of age or older and has a disability rating of at least 10 percent;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totally blind in one or both eyes;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has lost the use of one or more limbs.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