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Parental Empowerment Program and an insurance premium tax credit for contributions made for purposes of that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SHORT TITLE. </w:t>
      </w:r>
      <w:r>
        <w:t xml:space="preserve"> </w:t>
      </w:r>
      <w:r>
        <w:t xml:space="preserve">This Act may be cited as the Texas Parental Empowerment Act of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FINDINGS.  The legislature finds that:</w:t>
      </w:r>
    </w:p>
    <w:p w:rsidR="003F3435" w:rsidRDefault="0032493E">
      <w:pPr>
        <w:spacing w:line="480" w:lineRule="auto"/>
        <w:ind w:firstLine="720"/>
        <w:jc w:val="both"/>
      </w:pPr>
      <w:r>
        <w:t xml:space="preserve">(a)</w:t>
      </w:r>
      <w:r xml:space="preserve">
        <w:t> </w:t>
      </w:r>
      <w:r xml:space="preserve">
        <w:t> </w:t>
      </w:r>
      <w:r>
        <w:t xml:space="preserve">parents should be empowered to direct the education of their child;</w:t>
      </w:r>
    </w:p>
    <w:p w:rsidR="003F3435" w:rsidRDefault="0032493E">
      <w:pPr>
        <w:spacing w:line="480" w:lineRule="auto"/>
        <w:ind w:firstLine="720"/>
        <w:jc w:val="both"/>
      </w:pPr>
      <w:r>
        <w:t xml:space="preserve">(b)</w:t>
      </w:r>
      <w:r xml:space="preserve">
        <w:t> </w:t>
      </w:r>
      <w:r xml:space="preserve">
        <w:t> </w:t>
      </w:r>
      <w:r>
        <w:t xml:space="preserve">there is not one best educational option for all Texas school children;</w:t>
      </w:r>
    </w:p>
    <w:p w:rsidR="003F3435" w:rsidRDefault="0032493E">
      <w:pPr>
        <w:spacing w:line="480" w:lineRule="auto"/>
        <w:ind w:firstLine="720"/>
        <w:jc w:val="both"/>
      </w:pPr>
      <w:r>
        <w:t xml:space="preserve">(c)</w:t>
      </w:r>
      <w:r xml:space="preserve">
        <w:t> </w:t>
      </w:r>
      <w:r xml:space="preserve">
        <w:t> </w:t>
      </w:r>
      <w:r>
        <w:t xml:space="preserve">children belong to their parents, not the government;</w:t>
      </w:r>
    </w:p>
    <w:p w:rsidR="003F3435" w:rsidRDefault="0032493E">
      <w:pPr>
        <w:spacing w:line="480" w:lineRule="auto"/>
        <w:ind w:firstLine="720"/>
        <w:jc w:val="both"/>
      </w:pPr>
      <w:r>
        <w:t xml:space="preserve">(d)</w:t>
      </w:r>
      <w:r xml:space="preserve">
        <w:t> </w:t>
      </w:r>
      <w:r xml:space="preserve">
        <w:t> </w:t>
      </w:r>
      <w:r>
        <w:t xml:space="preserve">the best education for Texas school children is one directed by their parents, with all educational options made available and accessible, wherein money follows the child to the educational option that best meets their unique educational needs;</w:t>
      </w:r>
    </w:p>
    <w:p w:rsidR="003F3435" w:rsidRDefault="0032493E">
      <w:pPr>
        <w:spacing w:line="480" w:lineRule="auto"/>
        <w:ind w:firstLine="720"/>
        <w:jc w:val="both"/>
      </w:pPr>
      <w:r>
        <w:t xml:space="preserve">(e)</w:t>
      </w:r>
      <w:r xml:space="preserve">
        <w:t> </w:t>
      </w:r>
      <w:r xml:space="preserve">
        <w:t> </w:t>
      </w:r>
      <w:r>
        <w:t xml:space="preserve">in Espinoza v. Montana Department of Revenue(2020) and in Carson v. Makin (2022), the United States Supreme Court found that state prohibitions on the use of generally available state tuition assistance programs for religious schools violates the Free Exercise Clause of the First Amendment of the United States Constitution; and</w:t>
      </w:r>
    </w:p>
    <w:p w:rsidR="003F3435" w:rsidRDefault="0032493E">
      <w:pPr>
        <w:spacing w:line="480" w:lineRule="auto"/>
        <w:ind w:firstLine="720"/>
        <w:jc w:val="both"/>
      </w:pPr>
      <w:r>
        <w:t xml:space="preserve">(f)</w:t>
      </w:r>
      <w:r xml:space="preserve">
        <w:t> </w:t>
      </w:r>
      <w:r xml:space="preserve">
        <w:t> </w:t>
      </w:r>
      <w:r>
        <w:t xml:space="preserve">this Act is intended to further provide for the general diffusion of knowledge and to empower parents of students in this state to direct the education of their children.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TEXAS PARENTAL EMPOWERMENT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 parental empowerment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educational assistance organization certified under Section 29.355 to administer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and "private or independent institution of higher education" have the meanings assigned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"Non-enrolled student" means a student who </w:t>
      </w:r>
      <w:r>
        <w:rPr>
          <w:u w:val="single"/>
        </w:rPr>
        <w:t xml:space="preserve">receives instruction as described by Section 29.916(a)(1) from a nonpublic school.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means the Texas Parental Empowerment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PURPOSE.  The purpose of the Texas Parental Empowerment Program is to provide students with additional educational options in order to achieve a general diffusion of knowledge and to empower parents of students in this state to direct the education of their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ESTABLISHMENT OF PROGRAM.  The comptroller shall establish the Texas Parental Empowerment Program to provide funding for approved education-related expenses of eligible children admitted into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TEXAS PARENTAL EMPOWERMENT PROGRAM FUND.  (a)  The Texas Parental Empowerment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29.361A(a);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under Section 29.371;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contributions to the fund for which an entity receives a credit against the entity's state premium tax liability under Chapter 230, Insurance Code;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comptroller for purposes of making payments to program participants and administering the program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SELECTION OF CERTIFIED EDUCATIONAL ASSISTANCE ORGANIZATIONS.  (a) </w:t>
      </w:r>
      <w:r>
        <w:rPr>
          <w:u w:val="single"/>
        </w:rPr>
        <w:t xml:space="preserve"> </w:t>
      </w:r>
      <w:r>
        <w:rPr>
          <w:u w:val="single"/>
        </w:rPr>
        <w:t xml:space="preserve">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the duties and functions required of a certified educational assistance organization under this subchapter as provided by the organization's charter;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exempt from federal tax under Section 501(a) of the Internal Revenue Code of 1986 by being listed as an exempt organization in Section 501(c)(3) of that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able to administer the program,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certify at least one but no more than three educational assistance organizations to assist in administering the program, including by verifying: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child's eligibility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funds in a program participant's account only for purposes approved under Section 29.360.</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ELIGIBLE CHILD.  (a)  A child is eligible to participate in the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 school district, including a public charter school, and was enrolled in that district or public charter school during the entire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entering kindergarten for the first time;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currently participating in the Texas Parental Empowerment Program, established by this Chapter, and participated in the program during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is currently not enrolled in a public school, but is otherwise eligible to enroll in public school under Section 25.001, is eligible for the program, subject to available funding described by Section 29.361A.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who establishes eligibility under this section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 except as provided by Section 29.363;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APPLICATION TO PROGRAM.  (a)  A parent of an eligible child may apply to a certified educational assistance organization to enroll the child in the program for the following school year. </w:t>
      </w:r>
      <w:r>
        <w:rPr>
          <w:u w:val="single"/>
        </w:rPr>
        <w:t xml:space="preserve"> </w:t>
      </w:r>
      <w:r>
        <w:rPr>
          <w:u w:val="single"/>
        </w:rPr>
        <w:t xml:space="preserve">The parent must provide any information requested by the organization for purposes of verifying the child's eligibility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certified educational assistance organization shall create an application form for the program and make the application form readily available to interested parents through various sources, including the organization's Internet website. </w:t>
      </w:r>
      <w:r>
        <w:rPr>
          <w:u w:val="single"/>
        </w:rPr>
        <w:t xml:space="preserve"> </w:t>
      </w:r>
      <w:r>
        <w:rPr>
          <w:u w:val="single"/>
        </w:rPr>
        <w:t xml:space="preserve">The organization shall ensure that the application form is capable of being submitted to the organization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certified educational assistance organization shall post on the organization's Internet website and provide to each parent who submits an application form to the organization a publication that describes the operation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29.360;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organization's expense reporting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responsibilities of program participants and the duties of the organization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availability of funding, a certified educational assistance organization shall admit into the program each child for whom the organization received an application under this section if the organization verifies that the child is eligible to participate in the program. </w:t>
      </w:r>
      <w:r>
        <w:rPr>
          <w:u w:val="single"/>
        </w:rPr>
        <w:t xml:space="preserve"> </w:t>
      </w:r>
      <w:r>
        <w:rPr>
          <w:u w:val="single"/>
        </w:rPr>
        <w:t xml:space="preserve">If available funding is insufficient to admit each eligible child into the program, the organization shall prioritize admitting children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 who participated in the program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siblings of children who participated in the program in the preceding school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children with a disability, as defined by Section 29.351(3).</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PARTICIPATION IN PROGRAM.  (a)  To receive funding under the program,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certified educational assistance organization not later than 30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enroll in a public school under Section 25.001.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 of a child participating in the program is the trustee of the child's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certified educational assistance organization shall provide annually to each program participant for whom the organization is responsible the publication provided under Section 29.357(c). The publication may be provided electronically.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PROVIDERS; PARENTAL REVIEW COMMITTEE.  (a)  The comptroller shall by rule establish a parental review committee to review applications for preapproval of education service providers and vendors of educational products for participation in the program. </w:t>
      </w:r>
      <w:r>
        <w:rPr>
          <w:u w:val="single"/>
        </w:rPr>
        <w:t xml:space="preserve"> </w:t>
      </w:r>
      <w:r>
        <w:rPr>
          <w:u w:val="single"/>
        </w:rPr>
        <w:t xml:space="preserve">The committee shall create a process for program participants to request the preapproval of education service providers and vendors of educational products for participation in the program. </w:t>
      </w:r>
      <w:r>
        <w:rPr>
          <w:u w:val="single"/>
        </w:rPr>
        <w:t xml:space="preserve"> </w:t>
      </w:r>
      <w:r>
        <w:rPr>
          <w:u w:val="single"/>
        </w:rPr>
        <w:t xml:space="preserve">The comptroller shall post on the comptroller's Internet website and provide to each certified educational assistance organization the list of preapproved providers and vendors.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is made up of nine parents of school-aged children,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parent of a child enrolled in public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parent of a child enrolled in a private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parent of a non-enrolled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parent of a child enrolled in public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parent of a child enrolled in a private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parent of a non-enrolled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Texas House of Representatives: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parent of a child enrolled in public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parent of a child enrolled in a private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parent of a non-enrolled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 required to register as a lobbyist under Chapter 305, Government Code, for the purpose of lobbying a member of the legislature and any person employed by a nonprofit state association or organization that primarily represents political subdivisions and hires or contracts with a person required to register as a lobbyist under Chapter 305, Government Code, is prohibited from serving on the parental review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approve an education service provider or vendor of educational products for participation in the program no later than 30 days after receipt of a complete application,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executes a notarized affidavit, with supporting documents, concerning the school's qualification to serve program participants, including evidence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annual administration of a nationally norm-referenced assessment instrument;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valid certificate of occupancy;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policy statements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admissions;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curriculum;</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safety;</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student to teacher ratios;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assessments;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school's agreement that program participants are eligible to apply for scholarships offered by the school to the same extent as other children;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accreditation by an organization recognized by the Texas Education Agency or accreditation by Texas Private School Accreditation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private tutor, therapist, or teaching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executes a notarized affidavit, with supporting documents, concerning the tutor's, therapist's, or service's qualification to serve program participants, including evidence that the tutor or therapist or each employee of the service who intends to provide services to a program participant: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certified under Subchapter B, Chapter 21;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licensing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a teaching or tutoring capacity at an institution of higher education or private or independent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program participant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completes a national criminal history record information review;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to the comptroller documentation indicating that the tutor, therapist, or employee, as applicable, has completed a national criminal history record information review within a period established by comptroller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online educational course or program provider, executes a notarized affidavit, with supporting documents, concerning the provider's qualification to serve program participants;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any provider or vendor not described by Subdivision (1), (2), or (3), presents any necessary supporting documents concerning the provider's or vendor's qualification to serve program participants.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who submits an application. </w:t>
      </w:r>
      <w:r>
        <w:rPr>
          <w:u w:val="single"/>
        </w:rPr>
        <w:t xml:space="preserve"> </w:t>
      </w:r>
      <w:r>
        <w:rPr>
          <w:u w:val="single"/>
        </w:rPr>
        <w:t xml:space="preserve">The tutor, therapist, or service must provide the comptroller with any information requested by the comptroller to enable the comptroller to complete the review. </w:t>
      </w:r>
      <w:r>
        <w:rPr>
          <w:u w:val="single"/>
        </w:rPr>
        <w:t xml:space="preserve"> </w:t>
      </w:r>
      <w:r>
        <w:rPr>
          <w:u w:val="single"/>
        </w:rPr>
        <w:t xml:space="preserve">The comptroller shall report the findings of the review to the parental review committee.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certified educational assistance organization shall post on the organization's Internet website the list of preapproved education service providers and vendors of educational products provided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expenses incurred by a program participant at a preapproved education service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 private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an institution of higher education or 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online educational course or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provider or vender approved under Subsection (b)(4);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institution, course, or program described by Subdivision (1) in which the child is enrolled;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educational therapies or services provided by a practitioner or provider, only for fees or portions of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services provided by a public school, including individual classes and extracurricular programs;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curriculum for instruction described by Section 29.916(a)(1);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fees for a nationally standardized norm-referenced achievement test, an advanced placement examination, or any exams related to admissions to an institution of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transportation services between the residence of the program participant and an education service provider, not to exceed $1,000 per school year;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computer hardware and technological devices primarily used for an educational purpose, not to exceed 10% of the amount deposited to a program participant's account,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calculators;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computers;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laptops;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tablet devices;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microscopes;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telescopes;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printers.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to the program participant within the third degree of consanguinity or affinity, as determined under Chapter 573,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program participant's household.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The comptroller shall establish and maintain an account for each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that the child participates in the program a payment from the state to the program participant's account shall be made in an amount that is equal to the state average maintenance and operations expenditures per student in average daily attendance for the preceding state fiscal year, as specified in Section 29.361A.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program participant's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money in the program participant's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payment under this section may not be financed using federal money.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November 1 of each even-numbered year, the comptroller shall submit to the legislature an estimate of the total amount of funding required for the program for the following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29.361A.</w:t>
      </w:r>
      <w:r>
        <w:rPr>
          <w:u w:val="single"/>
        </w:rPr>
        <w:t xml:space="preserve"> </w:t>
      </w:r>
      <w:r>
        <w:rPr>
          <w:u w:val="single"/>
        </w:rPr>
        <w:t xml:space="preserve"> </w:t>
      </w:r>
      <w:r>
        <w:rPr>
          <w:u w:val="single"/>
        </w:rPr>
        <w:t xml:space="preserve">SOURCES OF FUNDING.  (a) </w:t>
      </w:r>
      <w:r>
        <w:rPr>
          <w:u w:val="single"/>
        </w:rPr>
        <w:t xml:space="preserve"> </w:t>
      </w:r>
      <w:r>
        <w:rPr>
          <w:u w:val="single"/>
        </w:rPr>
        <w:t xml:space="preserve">For students eligible to participate under Section 29.356(a), the comptroller shall transfer an amount that is equal to the state average maintenance and operations expenditures per student in average daily attendance for the preceding state fiscal year from the foundation school fund to be deposited in the account of a program participant, described by Section 29.365(a).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students eligible to participate under Section 29.356(b), the comptroller shall deposit an amount equal to the state average maintenance and operations expenditures per student in average daily attendance for the preceding state fiscal year from funds described by Sections 29.354(b)(2), (3), (4), (5), and (6).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authorizes the use of federal funds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  The comptroller shall make payments as necessary to each program participant's account on or before the first day of the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not deduct any amount from each quarterly payment to a program participant's account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use funds made available for the program to cover the comptroller's cost of administering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disburse to each certified educational assistance organization, as necessary, an amount from the total amount of money appropriated for purposes of this subchapter to cover the organization's cost of administering the program. </w:t>
      </w:r>
      <w:r>
        <w:rPr>
          <w:u w:val="single"/>
        </w:rPr>
        <w:t xml:space="preserve"> </w:t>
      </w:r>
      <w:r>
        <w:rPr>
          <w:u w:val="single"/>
        </w:rPr>
        <w:t xml:space="preserve">The total amount disbursed to certified educational assistance organizations under this subsection for a fiscal year may not exceed five percent of the amount appropriated for purposes of this subchapter for that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each payment is made under Subsection (a),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compare the list of program participants for whom the organization is responsible with public school enrollment lists maintained by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program participant is enrolled in a public school, including an open-enrollment charter school.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Section 29.363, on the date on which a child who participated in the program is no longer eligible to participate in the program under Section 29.356(c), the child's account is closed and any remaining money is returned to the state for deposit in the Texas Parental Empowerment Program fund to be used for program participants described by Section 29.356(b).</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APPLICATION FOR PROGRAM EXTENSION.  (a)  Each certified educational assistance organization shall develop a form pursuant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may submit an application form to the program participant's organization requesting an extension on the use of funds remaining in the program participant's account for an approved purpose,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and tuition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occupational licensing and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occupational licensing and certification courses;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enrollment in institutions of higher education, including career schools and colleges as defined by Section 132.001;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institution, course, or program described by Subdivision (1) in which the program participant is expected to be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certified educational assistance organization shall approve an extension of the program participants account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participant has submitted the application form to the organization no later than 30 days before the program participant graduates high school or receives an equivalent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participant has provided the organization with documentation regarding the intended use of the funds remaining in the program participant's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intended use of the funds remaining in the use of the participant's account are an approved purpose pursuant to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certified educational assistance organization shall notify the comptroller of the program participants for which the organization has approved the application for program extension no later than 30 days after the program participant has submitted the application for program extension.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certified educational assistance organization shall notify the program participant in writing no later than 30 days after the program participant has submitted the application that their application for program extension has been approved. </w:t>
      </w:r>
      <w:r>
        <w:rPr>
          <w:u w:val="single"/>
        </w:rPr>
        <w:t xml:space="preserve"> </w:t>
      </w:r>
      <w:r>
        <w:rPr>
          <w:u w:val="single"/>
        </w:rPr>
        <w:t xml:space="preserve">If the application for program extension has been denied, the organization shall notify the program participant in writing no later than 30 days after the program participant has submitted the application that their application has been denied. </w:t>
      </w:r>
      <w:r>
        <w:rPr>
          <w:u w:val="single"/>
        </w:rPr>
        <w:t xml:space="preserve"> </w:t>
      </w:r>
      <w:r>
        <w:rPr>
          <w:u w:val="single"/>
        </w:rPr>
        <w:t xml:space="preserve">The notification of denial must specify the grounds for denial.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extension of the program participant's account does not entitle the program participant to additional deposits by the comptroller to the program participant's account, as described by Section 29.362.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Only the funds remaining in the program participant's account on the day the program participant graduates high school or receives an equivalent degree shall be made available to the program participant, pursuant to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RANDOM AUDITING.  (a)  The comptroller may contract with a private entity to randomly audit accounts and the certified educational assistance organizations as necessary to ensure compliance with applicable law and the requirements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comptroller or private entity may require that a program participant or certified educational assistance organization provide additional information and documentation regarding any payment made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found by the entity during an audit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SUSPENSION OF ACCOUNT.  (a)  The comptroller shall suspend the account of a program participant who fails to comply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program participant in writing that the account has been suspended and that no additional payments may be made from the account. </w:t>
      </w:r>
      <w:r>
        <w:rPr>
          <w:u w:val="single"/>
        </w:rPr>
        <w:t xml:space="preserve"> </w:t>
      </w:r>
      <w:r>
        <w:rPr>
          <w:u w:val="single"/>
        </w:rPr>
        <w:t xml:space="preserve">The notification must specify the grounds for the suspension and state that the participant has 10 business days to respond and must take any corrective action required by the comptroller within the timeframe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10-day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permanent closure of the suspended account and declare the program participant ineligible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29.360 from the program participant or the entity that received the money if the participant's account is suspended or closed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TUITION AND FEES; REFUND PROHIBITED.  (a)  An education service provider may not charge a child participating in the program an amount greater than the standard amount charged for that service by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a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REFERRAL TO ATTORNEY GENERAL.  (a) </w:t>
      </w:r>
      <w:r>
        <w:rPr>
          <w:u w:val="single"/>
        </w:rPr>
        <w:t xml:space="preserve"> </w:t>
      </w:r>
      <w:r>
        <w:rPr>
          <w:u w:val="single"/>
        </w:rPr>
        <w:t xml:space="preserve">If the comptroller or a certified educational assistance organization obtains evidence of fraudulent use of an account, the comptroller or organization may refer the case to the attorney general for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appropriate local county or district attorney, the attorney general has concurrent jurisdiction with the consenting local prosecutor to prosecute an offense referred to the attorney general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SPECIAL EDUCATION NOTICE.  (a) </w:t>
      </w:r>
      <w:r>
        <w:rPr>
          <w:u w:val="single"/>
        </w:rPr>
        <w:t xml:space="preserve"> </w:t>
      </w:r>
      <w:r>
        <w:rPr>
          <w:u w:val="single"/>
        </w:rPr>
        <w:t xml:space="preserve">Each certified educational assistance organization shall post on the organization's Internet website and provide to each parent who submits an application for the program on behalf of a child with a disability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laws regarding the provision of educational services in the same manner as a public school, and a child with a disability attending a private school may not receive the services a child with a disability attending a public school is entitled to receive under federal and state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individualized education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educational services provided in the least restrictive environment;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instruction from certified teachers;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due process hearings to ensure proper and full implementation of an individualized education program;</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transition and planning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supplementary aids and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rights provided under federal or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participating in the program enrolls shall provide to the child's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an agent of the state or federal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does not expand the regulatory authority of the state to impose any additional regulation on an education service provider or vendor of educational products except those reasonably necessary to prevent fraudulent use of program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 school district or municipality has the regulatory authority to impose any regulation on an education service provider, vendor of educational products, or program participants.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may not be required to modify the provider's sincerely held religious beliefs, statement of beliefs, creed, practices, admissions policies, curriculum, performance standards, or assessments, as applicable, to receive money distributed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curriculum or assessment requirements, performance standards, practices, or creed of the education program provided to non-enrolled students may not be required to be changed in order for the non-enrolled student to participate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With respect to a non-enrolled student's education program, nothing in this subchapter shall be construed to permit an agency of this state, a public school district, or any other governmental body to exercise control, regulatory authority, or supervision over a non-enrolled student or parent or person standing in parental relation to a non-enrolled student beyond the control, regulatory authority, or supervision in effect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any proceeding challenging a rule adopted by a state agency or officer under this subchapter, the agency or officer has the burden of proof to establish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impose an undue burden on a program participant or an education service provider or vendor of educational products that receives or seeks to receive money distributed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provide to each certified educational assistance organization any information available to the agency requested by the organization regarding a child who participates or seeks to participate in the program. </w:t>
      </w:r>
      <w:r>
        <w:rPr>
          <w:u w:val="single"/>
        </w:rPr>
        <w:t xml:space="preserve"> </w:t>
      </w:r>
      <w:r>
        <w:rPr>
          <w:u w:val="single"/>
        </w:rPr>
        <w:t xml:space="preserve">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GIFTS, GRANTS, AND DONATIONS. The comptroller may solicit and accept gifts, grants, and donations from any public or private source for any expenses related to the administration of the program, including the initial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w:t>
      </w:r>
      <w:r>
        <w:rPr>
          <w:u w:val="single"/>
        </w:rPr>
        <w:t xml:space="preserve"> </w:t>
      </w:r>
      <w:r>
        <w:rPr>
          <w:u w:val="single"/>
        </w:rPr>
        <w:t xml:space="preserve">(a) </w:t>
      </w:r>
      <w:r>
        <w:rPr>
          <w:u w:val="single"/>
        </w:rPr>
        <w:t xml:space="preserve"> </w:t>
      </w:r>
      <w:r>
        <w:rPr>
          <w:u w:val="single"/>
        </w:rPr>
        <w:t xml:space="preserve">The comptroller shall adopt rules and procedures only as necessary to implement, administer, and enforce this subchapter, in accordance with Section 29.359.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 is binding on an organization that applies for certification as an educational assistance organization and a state or local governmental entity, including a political subdivision,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PARENTAL AND STUDENT RIGHT TO INTERVENE IN CIVIL ACTION. </w:t>
      </w:r>
      <w:r>
        <w:rPr>
          <w:u w:val="single"/>
        </w:rPr>
        <w:t xml:space="preserve"> </w:t>
      </w:r>
      <w:r>
        <w:rPr>
          <w:u w:val="single"/>
        </w:rPr>
        <w:t xml:space="preserve">(a) </w:t>
      </w:r>
      <w:r>
        <w:rPr>
          <w:u w:val="single"/>
        </w:rPr>
        <w:t xml:space="preserve"> </w:t>
      </w:r>
      <w:r>
        <w:rPr>
          <w:u w:val="single"/>
        </w:rPr>
        <w:t xml:space="preserve">A program participant may intervene in any civil action challenging the constitutionality of the program or the insurance premium tax credit under Chapter 230,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wishing to intervene in the action file a joint brief. </w:t>
      </w:r>
      <w:r>
        <w:rPr>
          <w:u w:val="single"/>
        </w:rPr>
        <w:t xml:space="preserve"> </w:t>
      </w:r>
      <w:r>
        <w:rPr>
          <w:u w:val="single"/>
        </w:rPr>
        <w:t xml:space="preserve">A program participant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is entitled to obtain criminal history record information maintained by the department about a person who is a private tutor, a therapist, or an employee of a teaching service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3, Insurance Code, is amended by adding Chapter 230 to read as follows:</w:t>
      </w:r>
    </w:p>
    <w:p w:rsidR="003F3435" w:rsidRDefault="0032493E">
      <w:pPr>
        <w:spacing w:line="480" w:lineRule="auto"/>
        <w:jc w:val="center"/>
      </w:pPr>
      <w:r>
        <w:rPr>
          <w:u w:val="single"/>
        </w:rPr>
        <w:t xml:space="preserve">CHAPTER 230. CREDIT AGAINST PREMIUM TAXES FOR CONTRIBUTIONS TO TEXAS PARENTAL EMPOWERMENT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Parental Empowerment Program fund under Section 29.354,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premium tax liability" means any liability incurred by an entity under Chapters 221 through 226.</w:t>
      </w:r>
    </w:p>
    <w:p w:rsidR="003F3435" w:rsidRDefault="0032493E">
      <w:pPr>
        <w:spacing w:line="480" w:lineRule="auto"/>
        <w:jc w:val="center"/>
      </w:pPr>
      <w:r>
        <w:rPr>
          <w:u w:val="single"/>
        </w:rPr>
        <w:t xml:space="preserve">SUBCHAPTER B.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230.051.</w:t>
      </w:r>
      <w:r>
        <w:rPr>
          <w:u w:val="single"/>
        </w:rPr>
        <w:t xml:space="preserve"> </w:t>
      </w:r>
      <w:r>
        <w:rPr>
          <w:u w:val="single"/>
        </w:rPr>
        <w:t xml:space="preserve"> </w:t>
      </w:r>
      <w:r>
        <w:rPr>
          <w:u w:val="single"/>
        </w:rPr>
        <w:t xml:space="preserve">CREDIT. </w:t>
      </w:r>
      <w:r>
        <w:rPr>
          <w:u w:val="single"/>
        </w:rPr>
        <w:t xml:space="preserve"> </w:t>
      </w:r>
      <w:r>
        <w:rPr>
          <w:u w:val="single"/>
        </w:rPr>
        <w:t xml:space="preserve">An entity may apply for a credit against the entity's state premium tax liability in the amount and under the conditions provided by this chapter. </w:t>
      </w:r>
      <w:r>
        <w:rPr>
          <w:u w:val="single"/>
        </w:rPr>
        <w:t xml:space="preserve"> </w:t>
      </w:r>
      <w:r>
        <w:rPr>
          <w:u w:val="single"/>
        </w:rPr>
        <w:t xml:space="preserve">The comptroller shall award credits as provided by Section 230.053.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230.052.</w:t>
      </w:r>
      <w:r>
        <w:rPr>
          <w:u w:val="single"/>
        </w:rPr>
        <w:t xml:space="preserve"> </w:t>
      </w:r>
      <w:r>
        <w:rPr>
          <w:u w:val="single"/>
        </w:rPr>
        <w:t xml:space="preserve"> </w:t>
      </w:r>
      <w:r>
        <w:rPr>
          <w:u w:val="single"/>
        </w:rPr>
        <w:t xml:space="preserve">AMOUNTS; LIMITATION ON TOTAL CREDITS. </w:t>
      </w:r>
      <w:r>
        <w:rPr>
          <w:u w:val="single"/>
        </w:rPr>
        <w:t xml:space="preserve"> </w:t>
      </w:r>
      <w:r>
        <w:rPr>
          <w:u w:val="single"/>
        </w:rPr>
        <w:t xml:space="preserve">(a)  Subject to Subsections (b) and (c), the amount of an entity's credit is equal to the amount contributed to the fund during the period covered by the tax report or 100 percent of the entity's state premium tax liability for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 state fiscal year, the total amount of credits that may be awarded under this chapter may not exceed $200 million. </w:t>
      </w:r>
      <w:r>
        <w:rPr>
          <w:u w:val="single"/>
        </w:rPr>
        <w:t xml:space="preserve"> </w:t>
      </w:r>
      <w:r>
        <w:rPr>
          <w:u w:val="single"/>
        </w:rPr>
        <w:t xml:space="preserve">For each subsequent state fiscal year, the total amount of credits that may be awarded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same total amount of credits available under this subsection for the previous state fiscal year, if Subdivision (2) does not apply;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percent of the total amount of credits available under this subsection for the previous state fiscal year, if the total amount of credits awarded in the previous state fiscal year was at least 90 percent of the total amount of credits available under this subsection for that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prescribe procedures by which the comptroller may allocate credits under this chapter. </w:t>
      </w:r>
      <w:r>
        <w:rPr>
          <w:u w:val="single"/>
        </w:rPr>
        <w:t xml:space="preserve"> </w:t>
      </w:r>
      <w:r>
        <w:rPr>
          <w:u w:val="single"/>
        </w:rPr>
        <w:t xml:space="preserve">The procedures must provide that credits are allocated first to entities that received preliminary approval for a credit under Section 230.0525 and that apply under Section 230.053. </w:t>
      </w:r>
      <w:r>
        <w:rPr>
          <w:u w:val="single"/>
        </w:rPr>
        <w:t xml:space="preserve"> </w:t>
      </w:r>
      <w:r>
        <w:rPr>
          <w:u w:val="single"/>
        </w:rPr>
        <w:t xml:space="preserve">The procedures must provide that any remaining credits are allocated to entities that apply under Section 230.053 on a first-come, first-served basis, based on the date the contribution was initially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require an entity to notify the comptroller of the amount the entity intends or expects to apply for under this chapter before the beginning of a state fiscal year or at any other time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230.0525.</w:t>
      </w:r>
      <w:r>
        <w:rPr>
          <w:u w:val="single"/>
        </w:rPr>
        <w:t xml:space="preserve"> </w:t>
      </w:r>
      <w:r>
        <w:rPr>
          <w:u w:val="single"/>
        </w:rPr>
        <w:t xml:space="preserve"> </w:t>
      </w:r>
      <w:r>
        <w:rPr>
          <w:u w:val="single"/>
        </w:rPr>
        <w:t xml:space="preserve">PRELIMINARY APPROVAL FOR CREDIT. </w:t>
      </w:r>
      <w:r>
        <w:rPr>
          <w:u w:val="single"/>
        </w:rPr>
        <w:t xml:space="preserve"> </w:t>
      </w:r>
      <w:r>
        <w:rPr>
          <w:u w:val="single"/>
        </w:rPr>
        <w:t xml:space="preserve">(a) </w:t>
      </w:r>
      <w:r>
        <w:rPr>
          <w:u w:val="single"/>
        </w:rPr>
        <w:t xml:space="preserve"> </w:t>
      </w:r>
      <w:r>
        <w:rPr>
          <w:u w:val="single"/>
        </w:rPr>
        <w:t xml:space="preserve">Before making a contribution to the fund, an entity may apply to the comptroller for preliminary approval of a credit under this chapter for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preliminary approval on a form provided by the comptroller that includes the amount the entity expects to contribute and any other information the comptroller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grant preliminary approval for credits under this chapter on a first-come, first-served basis, based on the date the comptroller receives the application for preliminary 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grant preliminary approval for a credit under this chapter for a state fiscal year if the sum of the amount of the credit and the total amount of all other credits preliminarily approved under this chapter does not exceed the amount provided by Section 230.052(b).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Final award of a credit preliminarily approved under this section remains subject to the limitations under Section 230.052(a) and all other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230.053.</w:t>
      </w:r>
      <w:r>
        <w:rPr>
          <w:u w:val="single"/>
        </w:rPr>
        <w:t xml:space="preserve"> </w:t>
      </w:r>
      <w:r>
        <w:rPr>
          <w:u w:val="single"/>
        </w:rPr>
        <w:t xml:space="preserve"> </w:t>
      </w:r>
      <w:r>
        <w:rPr>
          <w:u w:val="single"/>
        </w:rPr>
        <w:t xml:space="preserve">APPLICATION FOR CREDIT. </w:t>
      </w:r>
      <w:r>
        <w:rPr>
          <w:u w:val="single"/>
        </w:rPr>
        <w:t xml:space="preserve"> </w:t>
      </w:r>
      <w:r>
        <w:rPr>
          <w:u w:val="single"/>
        </w:rPr>
        <w:t xml:space="preserve">(a) </w:t>
      </w:r>
      <w:r>
        <w:rPr>
          <w:u w:val="single"/>
        </w:rPr>
        <w:t xml:space="preserve"> </w:t>
      </w:r>
      <w:r>
        <w:rPr>
          <w:u w:val="single"/>
        </w:rPr>
        <w:t xml:space="preserve">An entity must apply for a credit under this chapter on or with the tax report covering the period in which the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a form for the application for the credit. An entity must use this form in applying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230.052(c), the comptroller may award a credit to an entity that applies for the credit under Subsection (a) if the entity is eligible for the credit and the credit is available under Section 230.052(b). </w:t>
      </w:r>
      <w:r>
        <w:rPr>
          <w:u w:val="single"/>
        </w:rPr>
        <w:t xml:space="preserve"> </w:t>
      </w:r>
      <w:r>
        <w:rPr>
          <w:u w:val="single"/>
        </w:rPr>
        <w:t xml:space="preserve">The comptroller has broad discretion in determining whether to grant or deny an application for a credit.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an entity in writing of the comptroller's decision to grant or deny the application under Subsection (a). </w:t>
      </w:r>
      <w:r>
        <w:rPr>
          <w:u w:val="single"/>
        </w:rPr>
        <w:t xml:space="preserve"> </w:t>
      </w:r>
      <w:r>
        <w:rPr>
          <w:u w:val="single"/>
        </w:rPr>
        <w:t xml:space="preserve">If the comptroller denies an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comptroller denies an entity's application under Subsection (a), the entity may request in writing a reconsideration of the application not later than the 10th day after the date the notice under Subsection (d) is received. </w:t>
      </w:r>
      <w:r>
        <w:rPr>
          <w:u w:val="single"/>
        </w:rPr>
        <w:t xml:space="preserve"> </w:t>
      </w:r>
      <w:r>
        <w:rPr>
          <w:u w:val="single"/>
        </w:rPr>
        <w:t xml:space="preserve">If the entity does not request a reconsideration of the application on or before that date, the comptroller's decision is final.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that requests a reconsideration under Subsection (e) may submit to the comptroller, not later than the 30th day after the date the request for reconsideration is submitted, additional information and documents to support the entity's request for reconsideration.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comptroller's reconsideration of an application under this section is not a contested case under Chapter 2001, Government Code. </w:t>
      </w:r>
      <w:r>
        <w:rPr>
          <w:u w:val="single"/>
        </w:rPr>
        <w:t xml:space="preserve"> </w:t>
      </w:r>
      <w:r>
        <w:rPr>
          <w:u w:val="single"/>
        </w:rPr>
        <w:t xml:space="preserve">The comptroller's decision on a request for reconsideration of an application is final and is not appealable.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create a cause of action to contest a decision of the comptroller to deny an application for a credit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230.054.</w:t>
      </w:r>
      <w:r>
        <w:rPr>
          <w:u w:val="single"/>
        </w:rPr>
        <w:t xml:space="preserve"> </w:t>
      </w:r>
      <w:r>
        <w:rPr>
          <w:u w:val="single"/>
        </w:rPr>
        <w:t xml:space="preserve"> </w:t>
      </w:r>
      <w:r>
        <w:rPr>
          <w:u w:val="single"/>
        </w:rPr>
        <w:t xml:space="preserve">RULES; PROCEDURES. </w:t>
      </w:r>
      <w:r>
        <w:rPr>
          <w:u w:val="single"/>
        </w:rPr>
        <w:t xml:space="preserve"> </w:t>
      </w:r>
      <w:r>
        <w:rPr>
          <w:u w:val="single"/>
        </w:rPr>
        <w:t xml:space="preserve">The comptroller shall adopt rules and procedures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230.055.</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An entity may not convey, assign, or transfer the credit allowed under this chapter to another entity unless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230.056.</w:t>
      </w:r>
      <w:r>
        <w:rPr>
          <w:u w:val="single"/>
        </w:rPr>
        <w:t xml:space="preserve"> </w:t>
      </w:r>
      <w:r>
        <w:rPr>
          <w:u w:val="single"/>
        </w:rPr>
        <w:t xml:space="preserve"> </w:t>
      </w:r>
      <w:r>
        <w:rPr>
          <w:u w:val="single"/>
        </w:rPr>
        <w:t xml:space="preserve">NOTICE OF AVAILABILITY OF CREDIT.  The comptroller shall provide notice of the availability of the credit under this chapter on the comptroller's Internet website, in the instructions for insurance premium tax report forms, and in any notice sent to an entity concerning the requirement to file an insurance premium tax report.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AWARD OF ATTORNEY'S FEES IN ACTIONS CHALLENGING CERTAIN EDUCATION LAWS. </w:t>
      </w:r>
      <w:r>
        <w:rPr>
          <w:u w:val="single"/>
        </w:rPr>
        <w:t xml:space="preserve"> </w:t>
      </w:r>
      <w:r>
        <w:rPr>
          <w:u w:val="single"/>
        </w:rPr>
        <w:t xml:space="preserve">(a) </w:t>
      </w:r>
      <w:r>
        <w:rPr>
          <w:u w:val="single"/>
        </w:rPr>
        <w:t xml:space="preserve"> </w:t>
      </w:r>
      <w:r>
        <w:rPr>
          <w:u w:val="single"/>
        </w:rPr>
        <w:t xml:space="preserve">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empowers parents to direct their child's education, including money following the child to any educational option the parent elects and the use of a insurance premium tax credit program to fund in whole or in part a parental empowerment program, in any state or federal court, or that represents any litigant seeking such relief in any state or federal court, is jointly and severally liable to pay the costs and attorney's fees of the prevailing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not a defense to an action brought under Subsection (c)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J, Chapter 29,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An entity may apply for a credit under Chapter 230, Insurance Code, as added by this Act, only for a contribution made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February 15, 2024, the comptroller of public accounts shall adopt rules as provided by Section 230.054, Insurance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230, Insurance Code, as added by this Act, applies only to a tax report originally due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The constitutionality and other validity under the state or federal constitution of all or any part of Subchapter J, Chapter 29, Education Code, as added by this Act, or Chapter 230, Insurance Code, as added by this Act, may be determined in an action for declaratory judgment in a district court in Travis County under Chapter 37, Civil Practice and Remedies Code, except that this section does not authorize an award of attorney's fees against this state and Section 37.009, Civil Practice and Remedies Code, does not apply to an action filed under this section. </w:t>
      </w:r>
      <w:r>
        <w:t xml:space="preserve"> </w:t>
      </w:r>
      <w:r>
        <w:t xml:space="preserve">This section does not authorize a taxpayer suit to contest the denial of a tax credit by the comptroller of public accounts.</w:t>
      </w:r>
    </w:p>
    <w:p w:rsidR="003F3435" w:rsidRDefault="0032493E">
      <w:pPr>
        <w:spacing w:line="480" w:lineRule="auto"/>
        <w:ind w:firstLine="720"/>
        <w:jc w:val="both"/>
      </w:pPr>
      <w:r>
        <w:t xml:space="preserve">(b)</w:t>
      </w:r>
      <w:r xml:space="preserve">
        <w:t> </w:t>
      </w:r>
      <w:r xml:space="preserve">
        <w:t> </w:t>
      </w:r>
      <w:r>
        <w:t xml:space="preserve">An appeal of a declaratory judgment or order, however characterized, of a district court, including an appeal of the judgment of an appellate court, holding or otherwise determining that all or any part of Subchapter J, Chapter 29, Education Code, as added by this Act, or Chapter 230, Insurance Code, as added by this Act, is constitutional or unconstitutional, or otherwise valid or invalid, under the state or federal constitution is an accelerated appeal.</w:t>
      </w:r>
    </w:p>
    <w:p w:rsidR="003F3435" w:rsidRDefault="0032493E">
      <w:pPr>
        <w:spacing w:line="480" w:lineRule="auto"/>
        <w:ind w:firstLine="720"/>
        <w:jc w:val="both"/>
      </w:pPr>
      <w:r>
        <w:t xml:space="preserve">(c)</w:t>
      </w:r>
      <w:r xml:space="preserve">
        <w:t> </w:t>
      </w:r>
      <w:r xml:space="preserve">
        <w:t> </w:t>
      </w:r>
      <w:r>
        <w:t xml:space="preserve">If the judgment or order is interlocutory, an interlocutory appeal may be taken from the judgment or order and is an accelerated appeal.</w:t>
      </w:r>
    </w:p>
    <w:p w:rsidR="003F3435" w:rsidRDefault="0032493E">
      <w:pPr>
        <w:spacing w:line="480" w:lineRule="auto"/>
        <w:ind w:firstLine="720"/>
        <w:jc w:val="both"/>
      </w:pPr>
      <w:r>
        <w:t xml:space="preserve">(d)</w:t>
      </w:r>
      <w:r xml:space="preserve">
        <w:t> </w:t>
      </w:r>
      <w:r xml:space="preserve">
        <w:t> </w:t>
      </w:r>
      <w:r>
        <w:t xml:space="preserve">A district court in Travis County may grant or deny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or Chapter 230, Insurance Code, as added by this Act.</w:t>
      </w:r>
    </w:p>
    <w:p w:rsidR="003F3435" w:rsidRDefault="0032493E">
      <w:pPr>
        <w:spacing w:line="480" w:lineRule="auto"/>
        <w:ind w:firstLine="720"/>
        <w:jc w:val="both"/>
      </w:pPr>
      <w:r>
        <w:t xml:space="preserve">(e)</w:t>
      </w:r>
      <w:r xml:space="preserve">
        <w:t> </w:t>
      </w:r>
      <w:r xml:space="preserve">
        <w:t> </w:t>
      </w:r>
      <w:r>
        <w:t xml:space="preserve">There is a direct appeal to the Texas Supreme Court from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or Chapter 230, Insurance Code, as added by this Act.</w:t>
      </w:r>
    </w:p>
    <w:p w:rsidR="003F3435" w:rsidRDefault="0032493E">
      <w:pPr>
        <w:spacing w:line="480" w:lineRule="auto"/>
        <w:ind w:firstLine="720"/>
        <w:jc w:val="both"/>
      </w:pPr>
      <w:r>
        <w:t xml:space="preserve">(f)</w:t>
      </w:r>
      <w:r xml:space="preserve">
        <w:t> </w:t>
      </w:r>
      <w:r xml:space="preserve">
        <w:t> </w:t>
      </w:r>
      <w:r>
        <w:t xml:space="preserve">The direct appeal is an accelerated appeal.</w:t>
      </w:r>
    </w:p>
    <w:p w:rsidR="003F3435" w:rsidRDefault="0032493E">
      <w:pPr>
        <w:spacing w:line="480" w:lineRule="auto"/>
        <w:ind w:firstLine="720"/>
        <w:jc w:val="both"/>
      </w:pPr>
      <w:r>
        <w:t xml:space="preserve">(g)</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(h)</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 and</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w:t>
      </w:r>
    </w:p>
    <w:p w:rsidR="003F3435" w:rsidRDefault="0032493E">
      <w:pPr>
        <w:spacing w:line="480" w:lineRule="auto"/>
        <w:ind w:firstLine="720"/>
        <w:jc w:val="both"/>
      </w:pPr>
      <w:r>
        <w:t xml:space="preserve">(i)</w:t>
      </w:r>
      <w:r xml:space="preserve">
        <w:t> </w:t>
      </w:r>
      <w:r xml:space="preserve">
        <w:t> </w:t>
      </w:r>
      <w:r>
        <w:t xml:space="preserve">An appeal under this section, including an interlocutory, accelerated, or direct appeal, is governed, as applicable, by the Texas Rules of Appellate Procedure, including Rules 25.1(d)(6), 26.1(b), 28.1, 28.3, 32.1(g), 37.3(a)(1), 38.6(a) and (b), 40.1(b), and 49.4.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