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4835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certain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292D to read as follows:</w:t>
      </w:r>
    </w:p>
    <w:p w:rsidR="003F3435" w:rsidRDefault="0032493E">
      <w:pPr>
        <w:spacing w:line="480" w:lineRule="auto"/>
        <w:jc w:val="center"/>
      </w:pPr>
      <w:r>
        <w:rPr>
          <w:u w:val="single"/>
        </w:rPr>
        <w:t xml:space="preserve">CHAPTER 292D. COUNTY HEALTH CARE PROVIDER PARTICIPATION PROGRAM IN CERTAIN COUNTIES BORDERING NECHES RIVER</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292D.002.</w:t>
      </w:r>
      <w:r>
        <w:rPr>
          <w:u w:val="single"/>
        </w:rPr>
        <w:t xml:space="preserve"> </w:t>
      </w:r>
      <w:r>
        <w:rPr>
          <w:u w:val="single"/>
        </w:rPr>
        <w:t xml:space="preserve"> </w:t>
      </w:r>
      <w:r>
        <w:rPr>
          <w:u w:val="single"/>
        </w:rPr>
        <w:t xml:space="preserve">APPLICABILITY.  This chapter applies only to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served by a hospital district;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250,000;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the Neches River.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292D.003.</w:t>
      </w:r>
      <w:r>
        <w:rPr>
          <w:u w:val="single"/>
        </w:rPr>
        <w:t xml:space="preserve"> </w:t>
      </w:r>
      <w:r>
        <w:rPr>
          <w:u w:val="single"/>
        </w:rPr>
        <w:t xml:space="preserve"> </w:t>
      </w:r>
      <w:r>
        <w:rPr>
          <w:u w:val="single"/>
        </w:rPr>
        <w:t xml:space="preserve">COUNTY HEALTH CARE PROVIDER PARTICIPATION PROGRAM; PARTICIPATION IN PROGRAM. (a)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292D.103(c).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adopt an order authorizing a county to participate in the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292D.051.</w:t>
      </w:r>
      <w:r>
        <w:rPr>
          <w:u w:val="single"/>
        </w:rPr>
        <w:t xml:space="preserve"> </w:t>
      </w:r>
      <w:r>
        <w:rPr>
          <w:u w:val="single"/>
        </w:rPr>
        <w:t xml:space="preserve"> </w:t>
      </w:r>
      <w:r>
        <w:rPr>
          <w:u w:val="single"/>
        </w:rPr>
        <w:t xml:space="preserve">LIMITATION ON AUTHORITY TO REQUIRE MANDATORY PAYMENTS.  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292D.052.</w:t>
      </w:r>
      <w:r>
        <w:rPr>
          <w:u w:val="single"/>
        </w:rPr>
        <w:t xml:space="preserve"> </w:t>
      </w:r>
      <w:r>
        <w:rPr>
          <w:u w:val="single"/>
        </w:rPr>
        <w:t xml:space="preserve"> </w:t>
      </w:r>
      <w:r>
        <w:rPr>
          <w:u w:val="single"/>
        </w:rPr>
        <w:t xml:space="preserve">MAJORITY VOTE REQUIRED.</w:t>
      </w:r>
      <w:r>
        <w:rPr>
          <w:u w:val="single"/>
        </w:rPr>
        <w:t xml:space="preserve"> </w:t>
      </w:r>
      <w:r>
        <w:rPr>
          <w:u w:val="single"/>
        </w:rPr>
        <w:t xml:space="preserve"> </w:t>
      </w:r>
      <w:r>
        <w:rPr>
          <w:u w:val="single"/>
        </w:rP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292D.053.</w:t>
      </w:r>
      <w:r>
        <w:rPr>
          <w:u w:val="single"/>
        </w:rPr>
        <w:t xml:space="preserve"> </w:t>
      </w:r>
      <w:r>
        <w:rPr>
          <w:u w:val="single"/>
        </w:rPr>
        <w:t xml:space="preserve"> </w:t>
      </w:r>
      <w:r>
        <w:rPr>
          <w:u w:val="single"/>
        </w:rPr>
        <w:t xml:space="preserve">RULES AND PROCEDURES.  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292D.054.</w:t>
      </w:r>
      <w:r>
        <w:rPr>
          <w:u w:val="single"/>
        </w:rPr>
        <w:t xml:space="preserve"> </w:t>
      </w:r>
      <w:r>
        <w:rPr>
          <w:u w:val="single"/>
        </w:rPr>
        <w:t xml:space="preserve"> </w:t>
      </w:r>
      <w:r>
        <w:rPr>
          <w:u w:val="single"/>
        </w:rPr>
        <w:t xml:space="preserve">INSTITUTIONAL HEALTH CARE PROVIDER REPORTING; INSPECTION OF RECORDS.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292D.101.</w:t>
      </w:r>
      <w:r>
        <w:rPr>
          <w:u w:val="single"/>
        </w:rPr>
        <w:t xml:space="preserve"> </w:t>
      </w:r>
      <w:r>
        <w:rPr>
          <w:u w:val="single"/>
        </w:rPr>
        <w:t xml:space="preserve"> </w:t>
      </w:r>
      <w:r>
        <w:rPr>
          <w:u w:val="single"/>
        </w:rPr>
        <w:t xml:space="preserve">HEARING.</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292D.102.</w:t>
      </w:r>
      <w:r>
        <w:rPr>
          <w:u w:val="single"/>
        </w:rPr>
        <w:t xml:space="preserve"> </w:t>
      </w:r>
      <w:r>
        <w:rPr>
          <w:u w:val="single"/>
        </w:rPr>
        <w:t xml:space="preserve"> </w:t>
      </w:r>
      <w:r>
        <w:rPr>
          <w:u w:val="single"/>
        </w:rPr>
        <w:t xml:space="preserve">DEPOSITORY.  (a)</w:t>
      </w:r>
      <w:r>
        <w:rPr>
          <w:u w:val="single"/>
        </w:rPr>
        <w:t xml:space="preserve"> </w:t>
      </w:r>
      <w:r>
        <w:rPr>
          <w:u w:val="single"/>
        </w:rPr>
        <w:t xml:space="preserve"> </w:t>
      </w:r>
      <w:r>
        <w:rPr>
          <w:u w:val="single"/>
        </w:rP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under this chapter shall be secured in the manner provided for securing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Each county that collects a mandatory payment authorized under this chapter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Medicaid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uniform rate enhancements for nonpublic hospitals in the Medicaid managed care service area in which the county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payments to Medicaid managed care organizations that are dedicated for payment to hospitals;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292D.151(d), pay the administrative expenses of the county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all or a portion of a mandatory payment collected in error from a paying hospital;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 program payments;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county is legally required to transfer the funds to address a disallowance of federal matching funds with respect to payments, rate enhancements, and reimbursements for which the county made intergovernmental transfers described by Subdivision (1);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county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the nonfederal share of payments to nonpublic hospitals available through the Medicaid disproportionate share hospital program.</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292D.151.</w:t>
      </w:r>
      <w:r>
        <w:rPr>
          <w:u w:val="single"/>
        </w:rPr>
        <w:t xml:space="preserve"> </w:t>
      </w:r>
      <w:r>
        <w:rPr>
          <w:u w:val="single"/>
        </w:rPr>
        <w:t xml:space="preserve"> </w:t>
      </w:r>
      <w:r>
        <w:rPr>
          <w:u w:val="single"/>
        </w:rPr>
        <w:t xml:space="preserve">MANDATORY PAYMENTS BASED ON PAYING HOSPITAL NET PATIENT REVENUE.  (a)</w:t>
      </w:r>
      <w:r>
        <w:rPr>
          <w:u w:val="single"/>
        </w:rPr>
        <w:t xml:space="preserve"> </w:t>
      </w:r>
      <w:r>
        <w:rPr>
          <w:u w:val="single"/>
        </w:rPr>
        <w:t xml:space="preserve"> </w:t>
      </w:r>
      <w:r>
        <w:rPr>
          <w:u w:val="single"/>
        </w:rP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w:rPr>
          <w:u w:val="single"/>
        </w:rPr>
        <w:t xml:space="preserve"> </w:t>
      </w:r>
      <w:r>
        <w:rPr>
          <w:u w:val="single"/>
        </w:rPr>
        <w:t xml:space="preserve"> </w:t>
      </w:r>
      <w:r>
        <w:rPr>
          <w:u w:val="single"/>
        </w:rPr>
        <w:t xml:space="preserve">The commissioners court shall provide that the mandatory payment is to be assessed at least annually, but not more often than quarterly.</w:t>
      </w:r>
      <w:r>
        <w:rPr>
          <w:u w:val="single"/>
        </w:rPr>
        <w:t xml:space="preserve">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most recent fiscal year for which that data was reported.</w:t>
      </w:r>
      <w:r>
        <w:rPr>
          <w:u w:val="single"/>
        </w:rPr>
        <w:t xml:space="preserve"> </w:t>
      </w:r>
      <w:r>
        <w:rPr>
          <w:u w:val="single"/>
        </w:rPr>
        <w:t xml:space="preserve"> </w:t>
      </w:r>
      <w:r>
        <w:rPr>
          <w:u w:val="single"/>
        </w:rP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w:rPr>
          <w:u w:val="single"/>
        </w:rPr>
        <w:t xml:space="preserve"> </w:t>
      </w:r>
      <w:r>
        <w:rPr>
          <w:u w:val="single"/>
        </w:rPr>
        <w:t xml:space="preserve"> </w:t>
      </w:r>
      <w:r>
        <w:rPr>
          <w:u w:val="single"/>
        </w:rPr>
        <w:t xml:space="preserve">The commissioners court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hospital in the county.</w:t>
      </w:r>
      <w:r>
        <w:rPr>
          <w:u w:val="single"/>
        </w:rPr>
        <w:t xml:space="preserve"> </w:t>
      </w:r>
      <w:r>
        <w:rPr>
          <w:u w:val="single"/>
        </w:rPr>
        <w:t xml:space="preserve"> </w:t>
      </w:r>
      <w:r>
        <w:rPr>
          <w:u w:val="single"/>
        </w:rP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w:t>
      </w:r>
      <w:r>
        <w:rPr>
          <w:u w:val="single"/>
        </w:rPr>
        <w:t xml:space="preserve"> </w:t>
      </w:r>
      <w:r>
        <w:rPr>
          <w:u w:val="single"/>
        </w:rPr>
        <w:t xml:space="preserve"> </w:t>
      </w:r>
      <w:r>
        <w:rPr>
          <w:u w:val="single"/>
        </w:rPr>
        <w:t xml:space="preserve">The aggregate amount of the mandatory payment required of all paying hospitals may not exceed six percent of the aggregate net patient revenue from hospital services provided by all paying hospitals in the county.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292D.103(c)(1).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292D.152.</w:t>
      </w:r>
      <w:r>
        <w:rPr>
          <w:u w:val="single"/>
        </w:rPr>
        <w:t xml:space="preserve"> </w:t>
      </w:r>
      <w:r>
        <w:rPr>
          <w:u w:val="single"/>
        </w:rPr>
        <w:t xml:space="preserve"> </w:t>
      </w:r>
      <w:r>
        <w:rPr>
          <w:u w:val="single"/>
        </w:rPr>
        <w:t xml:space="preserve">ASSESSMENT AND COLLECTION OF MANDATORY PAYMENTS.  (a) The county may collect or, using a competitive bidding process, contract for the assessment and collection of mandatory payments authorized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292D.153.</w:t>
      </w:r>
      <w:r>
        <w:rPr>
          <w:u w:val="single"/>
        </w:rPr>
        <w:t xml:space="preserve"> </w:t>
      </w:r>
      <w:r>
        <w:rPr>
          <w:u w:val="single"/>
        </w:rPr>
        <w:t xml:space="preserve"> </w:t>
      </w:r>
      <w:r>
        <w:rPr>
          <w:u w:val="single"/>
        </w:rPr>
        <w:t xml:space="preserve">INTEREST, PENALTIES, AND DISCOUNTS.</w:t>
      </w:r>
      <w:r>
        <w:rPr>
          <w:u w:val="single"/>
        </w:rPr>
        <w:t xml:space="preserve"> </w:t>
      </w:r>
      <w:r>
        <w:rPr>
          <w:u w:val="single"/>
        </w:rPr>
        <w:t xml:space="preserve"> </w:t>
      </w:r>
      <w:r>
        <w:rPr>
          <w:u w:val="single"/>
        </w:rPr>
        <w:t xml:space="preserve">Interest, penalties, and discounts on mandatory payments required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292D.154.</w:t>
      </w:r>
      <w:r>
        <w:rPr>
          <w:u w:val="single"/>
        </w:rPr>
        <w:t xml:space="preserve"> </w:t>
      </w:r>
      <w:r>
        <w:rPr>
          <w:u w:val="single"/>
        </w:rPr>
        <w:t xml:space="preserve"> </w:t>
      </w:r>
      <w:r>
        <w:rPr>
          <w:u w:val="single"/>
        </w:rPr>
        <w:t xml:space="preserve">PURPOSE; CORRECTION OF INVALID PROVISION OR PROCEDURE. (a)</w:t>
      </w:r>
      <w:r>
        <w:rPr>
          <w:u w:val="single"/>
        </w:rPr>
        <w:t xml:space="preserve"> </w:t>
      </w:r>
      <w:r>
        <w:rPr>
          <w:u w:val="single"/>
        </w:rPr>
        <w:t xml:space="preserve"> </w:t>
      </w:r>
      <w:r>
        <w:rPr>
          <w:u w:val="single"/>
        </w:rPr>
        <w:t xml:space="preserve">The purpose of this chapter is to generate revenue by collecting from institutional health care providers a mandatory payment to be used to provide the nonfederal share of certain Medicaid programs as described by Section 292D.103(c)(1).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only assess and collect a mandatory payment authorized under this chapter if a waiver program, uniform rate enhancement, or reimbursement described by Section 292D.103(c)(1) is available to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w:t>
      </w:r>
      <w:r xml:space="preserve">
        <w:t> </w:t>
      </w:r>
      <w:r xml:space="preserve">
        <w:t> </w:t>
      </w:r>
      <w:r>
        <w:rPr>
          <w:u w:val="single"/>
        </w:rPr>
        <w:t xml:space="preserve">(a) Except as provided by Subsection (b), this</w:t>
      </w:r>
      <w:r>
        <w:t xml:space="preserve"> [</w:t>
      </w:r>
      <w:r>
        <w:rPr>
          <w:strike/>
        </w:rPr>
        <w:t xml:space="preserve">This</w:t>
      </w:r>
      <w:r>
        <w:t xml:space="preserve">]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participating in a health care provider participation program authorized by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municipality that is located in a county described by Section 292D.002.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295,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In this section, "paying hospital" has the meaning assigned by Section 295.001, Health and Safety Code.</w:t>
      </w:r>
    </w:p>
    <w:p w:rsidR="003F3435" w:rsidRDefault="0032493E">
      <w:pPr>
        <w:spacing w:line="480" w:lineRule="auto"/>
        <w:ind w:firstLine="720"/>
        <w:jc w:val="both"/>
      </w:pPr>
      <w:r>
        <w:t xml:space="preserve">(b)</w:t>
      </w:r>
      <w:r xml:space="preserve">
        <w:t> </w:t>
      </w:r>
      <w:r xml:space="preserve">
        <w:t> </w:t>
      </w:r>
      <w:r>
        <w:t xml:space="preserve">If on the date Chapter 295, Health and Safety Code, is repealed by this Act a municipality to which that chapter applies has not transferred any remaining amount of mandatory payments assessed and collected by the municipality under that chapter before its repeal to the Health and Human Services Commission, the municipality shall refund to each paying hospital in the municipality that hospital's proportionate share of the remaining amount of mandatory payments.</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The section of this Act adding Chapter 292D, Health and Safety Code,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4835 was passed by the House on May 2, 2023, by the following vote:</w:t>
      </w:r>
      <w:r xml:space="preserve">
        <w:t> </w:t>
      </w:r>
      <w:r xml:space="preserve">
        <w:t> </w:t>
      </w:r>
      <w:r>
        <w:t xml:space="preserve">Yeas 141,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4835 was passed by the Senate on May 23,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