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88R25698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6,500, adjusted in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January 1 of the second year following a census year, the population limit described by Subsection (a)(2) increases or decreases by a percentage that is equal to the percentage increase or decrease in the population of this state from the previous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