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 Lozano, Morales Shaw</w:t>
      </w:r>
      <w:r xml:space="preserve">
        <w:tab wTab="150" tlc="none" cTlc="0"/>
      </w:r>
      <w:r>
        <w:t xml:space="preserve">H.B.</w:t>
      </w:r>
      <w:r xml:space="preserve">
        <w:t> </w:t>
      </w:r>
      <w:r>
        <w:t xml:space="preserve">No.</w:t>
      </w:r>
      <w:r xml:space="preserve">
        <w:t> </w:t>
      </w:r>
      <w:r>
        <w:t xml:space="preserve">4885</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Birdwell)</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4,</w:t>
      </w:r>
      <w:r xml:space="preserve">
        <w:t> </w:t>
      </w:r>
      <w:r>
        <w:t xml:space="preserve">2023, read first time and referred to Committee on Natural Resources &amp; Economic Development; May</w:t>
      </w:r>
      <w:r xml:space="preserve">
        <w:t> </w:t>
      </w:r>
      <w:r>
        <w:t xml:space="preserve">19,</w:t>
      </w:r>
      <w:r xml:space="preserve">
        <w:t> </w:t>
      </w:r>
      <w:r>
        <w:t xml:space="preserve">2023, reported adversely, with favorable Committee Substitute by the following vote:</w:t>
      </w:r>
      <w:r>
        <w:t xml:space="preserve"> </w:t>
      </w:r>
      <w:r>
        <w:t xml:space="preserve"> </w:t>
      </w:r>
      <w:r>
        <w:t xml:space="preserve">Yeas 8,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4885</w:t>
      </w:r>
      <w:r xml:space="preserve">
        <w:tab wTab="150" tlc="none" cTlc="0"/>
      </w:r>
      <w:r>
        <w:t xml:space="preserve">By:</w:t>
      </w:r>
      <w:r xml:space="preserve">
        <w:t> </w:t>
      </w:r>
      <w:r xml:space="preserve">
        <w:t> </w:t>
      </w:r>
      <w:r>
        <w:t xml:space="preserve">Birdwell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programs established and funded under the Texas emissions reduction plan.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386.051(b),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Under the plan, the commission and the comptroller shall provide grants or other funding for:</w:t>
      </w:r>
    </w:p>
    <w:p w:rsidR="003F3435" w:rsidRDefault="0032493E">
      <w:pPr>
        <w:spacing w:line="480" w:lineRule="auto"/>
        <w:ind w:firstLine="1440"/>
        <w:jc w:val="both"/>
      </w:pPr>
      <w:r>
        <w:t xml:space="preserve">(1)</w:t>
      </w:r>
      <w:r xml:space="preserve">
        <w:t> </w:t>
      </w:r>
      <w:r xml:space="preserve">
        <w:t> </w:t>
      </w:r>
      <w:r>
        <w:t xml:space="preserve">the diesel emissions reduction incentive program established under Subchapter C, including for infrastructure projects established under that subchapter;</w:t>
      </w:r>
    </w:p>
    <w:p w:rsidR="003F3435" w:rsidRDefault="0032493E">
      <w:pPr>
        <w:spacing w:line="480" w:lineRule="auto"/>
        <w:ind w:firstLine="1440"/>
        <w:jc w:val="both"/>
      </w:pPr>
      <w:r>
        <w:t xml:space="preserve">(2)</w:t>
      </w:r>
      <w:r xml:space="preserve">
        <w:t> </w:t>
      </w:r>
      <w:r xml:space="preserve">
        <w:t> </w:t>
      </w:r>
      <w:r>
        <w:t xml:space="preserve">the motor vehicle purchase or lease incentive program established under Subchapter D;</w:t>
      </w:r>
    </w:p>
    <w:p w:rsidR="003F3435" w:rsidRDefault="0032493E">
      <w:pPr>
        <w:spacing w:line="480" w:lineRule="auto"/>
        <w:ind w:firstLine="1440"/>
        <w:jc w:val="both"/>
      </w:pPr>
      <w:r>
        <w:t xml:space="preserve">(3)</w:t>
      </w:r>
      <w:r xml:space="preserve">
        <w:t> </w:t>
      </w:r>
      <w:r xml:space="preserve">
        <w:t> </w:t>
      </w:r>
      <w:r>
        <w:t xml:space="preserve">the air quality research support program established under Chapter 387;</w:t>
      </w:r>
    </w:p>
    <w:p w:rsidR="003F3435" w:rsidRDefault="0032493E">
      <w:pPr>
        <w:spacing w:line="480" w:lineRule="auto"/>
        <w:ind w:firstLine="1440"/>
        <w:jc w:val="both"/>
      </w:pPr>
      <w:r>
        <w:t xml:space="preserve">(4)</w:t>
      </w:r>
      <w:r xml:space="preserve">
        <w:t> </w:t>
      </w:r>
      <w:r xml:space="preserve">
        <w:t> </w:t>
      </w:r>
      <w:r>
        <w:t xml:space="preserve">the clean school bus program established under Chapter 390;</w:t>
      </w:r>
    </w:p>
    <w:p w:rsidR="003F3435" w:rsidRDefault="0032493E">
      <w:pPr>
        <w:spacing w:line="480" w:lineRule="auto"/>
        <w:ind w:firstLine="1440"/>
        <w:jc w:val="both"/>
      </w:pPr>
      <w:r>
        <w:t xml:space="preserve">(5)</w:t>
      </w:r>
      <w:r xml:space="preserve">
        <w:t> </w:t>
      </w:r>
      <w:r xml:space="preserve">
        <w:t> </w:t>
      </w:r>
      <w:r>
        <w:t xml:space="preserve">the new technology implementation grant program established under Chapter 391;</w:t>
      </w:r>
    </w:p>
    <w:p w:rsidR="003F3435" w:rsidRDefault="0032493E">
      <w:pPr>
        <w:spacing w:line="480" w:lineRule="auto"/>
        <w:ind w:firstLine="1440"/>
        <w:jc w:val="both"/>
      </w:pPr>
      <w:r>
        <w:t xml:space="preserve">(6)</w:t>
      </w:r>
      <w:r xml:space="preserve">
        <w:t> </w:t>
      </w:r>
      <w:r xml:space="preserve">
        <w:t> </w:t>
      </w:r>
      <w:r>
        <w:t xml:space="preserve">the regional air monitoring program established under Section 386.252(a);</w:t>
      </w:r>
    </w:p>
    <w:p w:rsidR="003F3435" w:rsidRDefault="0032493E">
      <w:pPr>
        <w:spacing w:line="480" w:lineRule="auto"/>
        <w:ind w:firstLine="1440"/>
        <w:jc w:val="both"/>
      </w:pPr>
      <w:r>
        <w:t xml:space="preserve">(7)</w:t>
      </w:r>
      <w:r xml:space="preserve">
        <w:t> </w:t>
      </w:r>
      <w:r xml:space="preserve">
        <w:t> </w:t>
      </w:r>
      <w:r>
        <w:t xml:space="preserve">a health effects study as provided by Section 386.252(a);</w:t>
      </w:r>
    </w:p>
    <w:p w:rsidR="003F3435" w:rsidRDefault="0032493E">
      <w:pPr>
        <w:spacing w:line="480" w:lineRule="auto"/>
        <w:ind w:firstLine="1440"/>
        <w:jc w:val="both"/>
      </w:pPr>
      <w:r>
        <w:t xml:space="preserve">(8)</w:t>
      </w:r>
      <w:r xml:space="preserve">
        <w:t> </w:t>
      </w:r>
      <w:r xml:space="preserve">
        <w:t> </w:t>
      </w:r>
      <w:r>
        <w:t xml:space="preserve">air quality planning activities as provided by Section 386.252(d);</w:t>
      </w:r>
    </w:p>
    <w:p w:rsidR="003F3435" w:rsidRDefault="0032493E">
      <w:pPr>
        <w:spacing w:line="480" w:lineRule="auto"/>
        <w:ind w:firstLine="1440"/>
        <w:jc w:val="both"/>
      </w:pPr>
      <w:r>
        <w:t xml:space="preserve">(9)</w:t>
      </w:r>
      <w:r xml:space="preserve">
        <w:t> </w:t>
      </w:r>
      <w:r xml:space="preserve">
        <w:t> </w:t>
      </w:r>
      <w:r>
        <w:t xml:space="preserve">a contract with the Energy Systems Laboratory at the Texas A&amp;M Engineering Experiment Station for computation of creditable statewide emissions reductions as provided by Section 386.252(a);</w:t>
      </w:r>
    </w:p>
    <w:p w:rsidR="003F3435" w:rsidRDefault="0032493E">
      <w:pPr>
        <w:spacing w:line="480" w:lineRule="auto"/>
        <w:ind w:firstLine="1440"/>
        <w:jc w:val="both"/>
      </w:pPr>
      <w:r>
        <w:t xml:space="preserve">(10)</w:t>
      </w:r>
      <w:r xml:space="preserve">
        <w:t> </w:t>
      </w:r>
      <w:r xml:space="preserve">
        <w:t> </w:t>
      </w:r>
      <w:r>
        <w:t xml:space="preserve">the Texas clean fleet program established under Chapter 392;</w:t>
      </w:r>
    </w:p>
    <w:p w:rsidR="003F3435" w:rsidRDefault="0032493E">
      <w:pPr>
        <w:spacing w:line="480" w:lineRule="auto"/>
        <w:ind w:firstLine="1440"/>
        <w:jc w:val="both"/>
      </w:pPr>
      <w:r>
        <w:t xml:space="preserve">(11)</w:t>
      </w:r>
      <w:r xml:space="preserve">
        <w:t> </w:t>
      </w:r>
      <w:r xml:space="preserve">
        <w:t> </w:t>
      </w:r>
      <w:r>
        <w:t xml:space="preserve">the Texas alternative fueling facilities program established under Chapter 393;</w:t>
      </w:r>
    </w:p>
    <w:p w:rsidR="003F3435" w:rsidRDefault="0032493E">
      <w:pPr>
        <w:spacing w:line="480" w:lineRule="auto"/>
        <w:ind w:firstLine="1440"/>
        <w:jc w:val="both"/>
      </w:pPr>
      <w:r>
        <w:t xml:space="preserve">(12)</w:t>
      </w:r>
      <w:r xml:space="preserve">
        <w:t> </w:t>
      </w:r>
      <w:r xml:space="preserve">
        <w:t> </w:t>
      </w:r>
      <w:r>
        <w:t xml:space="preserve">the Texas natural gas vehicle grant program established under Chapter 394;</w:t>
      </w:r>
    </w:p>
    <w:p w:rsidR="003F3435" w:rsidRDefault="0032493E">
      <w:pPr>
        <w:spacing w:line="480" w:lineRule="auto"/>
        <w:ind w:firstLine="1440"/>
        <w:jc w:val="both"/>
      </w:pPr>
      <w:r>
        <w:t xml:space="preserve">(13)</w:t>
      </w:r>
      <w:r xml:space="preserve">
        <w:t> </w:t>
      </w:r>
      <w:r xml:space="preserve">
        <w:t> </w:t>
      </w:r>
      <w:r>
        <w:t xml:space="preserve">other programs the commission may develop that lead to reduced emissions of nitrogen oxides, particulate matter, or volatile organic compounds in a nonattainment area or affected county;</w:t>
      </w:r>
    </w:p>
    <w:p w:rsidR="003F3435" w:rsidRDefault="0032493E">
      <w:pPr>
        <w:spacing w:line="480" w:lineRule="auto"/>
        <w:ind w:firstLine="1440"/>
        <w:jc w:val="both"/>
      </w:pPr>
      <w:r>
        <w:t xml:space="preserve">(14)</w:t>
      </w:r>
      <w:r xml:space="preserve">
        <w:t> </w:t>
      </w:r>
      <w:r xml:space="preserve">
        <w:t> </w:t>
      </w:r>
      <w:r>
        <w:t xml:space="preserve">other programs the commission may develop that support congestion mitigation to reduce mobile source ozone precursor emissions;</w:t>
      </w:r>
    </w:p>
    <w:p w:rsidR="003F3435" w:rsidRDefault="0032493E">
      <w:pPr>
        <w:spacing w:line="480" w:lineRule="auto"/>
        <w:ind w:firstLine="1440"/>
        <w:jc w:val="both"/>
      </w:pPr>
      <w:r>
        <w:t xml:space="preserve">(15)</w:t>
      </w:r>
      <w:r xml:space="preserve">
        <w:t> </w:t>
      </w:r>
      <w:r xml:space="preserve">
        <w:t> </w:t>
      </w:r>
      <w:r>
        <w:t xml:space="preserve">the seaport and rail yard areas emissions reduction program established under Subchapter D-1;</w:t>
      </w:r>
    </w:p>
    <w:p w:rsidR="003F3435" w:rsidRDefault="0032493E">
      <w:pPr>
        <w:spacing w:line="480" w:lineRule="auto"/>
        <w:ind w:firstLine="1440"/>
        <w:jc w:val="both"/>
      </w:pPr>
      <w:r>
        <w:t xml:space="preserve">(16)</w:t>
      </w:r>
      <w:r xml:space="preserve">
        <w:t> </w:t>
      </w:r>
      <w:r xml:space="preserve">
        <w:t> </w:t>
      </w:r>
      <w:r>
        <w:t xml:space="preserve">conducting research and other activities associated with making any necessary demonstrations to the United States Environmental Protection Agency to account for the impact of foreign emissions or an exceptional event;</w:t>
      </w:r>
    </w:p>
    <w:p w:rsidR="003F3435" w:rsidRDefault="0032493E">
      <w:pPr>
        <w:spacing w:line="480" w:lineRule="auto"/>
        <w:ind w:firstLine="1440"/>
        <w:jc w:val="both"/>
      </w:pPr>
      <w:r>
        <w:t xml:space="preserve">(17)</w:t>
      </w:r>
      <w:r xml:space="preserve">
        <w:t> </w:t>
      </w:r>
      <w:r xml:space="preserve">
        <w:t> </w:t>
      </w:r>
      <w:r>
        <w:t xml:space="preserve">studies of or pilot programs for incentives for port authorities located in nonattainment areas or affected counties as provided by Section 386.252(a);</w:t>
      </w:r>
    </w:p>
    <w:p w:rsidR="003F3435" w:rsidRDefault="0032493E">
      <w:pPr>
        <w:spacing w:line="480" w:lineRule="auto"/>
        <w:ind w:firstLine="1440"/>
        <w:jc w:val="both"/>
      </w:pPr>
      <w:r>
        <w:t xml:space="preserve">(18)</w:t>
      </w:r>
      <w:r xml:space="preserve">
        <w:t> </w:t>
      </w:r>
      <w:r xml:space="preserve">
        <w:t> </w:t>
      </w:r>
      <w:r>
        <w:t xml:space="preserve">the governmental alternative fuel fleet grant program established under Chapter 395; [</w:t>
      </w:r>
      <w:r>
        <w:rPr>
          <w:strike/>
        </w:rPr>
        <w:t xml:space="preserve">and</w:t>
      </w:r>
      <w:r>
        <w:t xml:space="preserve">]</w:t>
      </w:r>
    </w:p>
    <w:p w:rsidR="003F3435" w:rsidRDefault="0032493E">
      <w:pPr>
        <w:spacing w:line="480" w:lineRule="auto"/>
        <w:ind w:firstLine="1440"/>
        <w:jc w:val="both"/>
      </w:pPr>
      <w:r>
        <w:t xml:space="preserve">(19)</w:t>
      </w:r>
      <w:r xml:space="preserve">
        <w:t> </w:t>
      </w:r>
      <w:r xml:space="preserve">
        <w:t> </w:t>
      </w:r>
      <w:r>
        <w:t xml:space="preserve">remittance of funds to the state highway fund for use by the Texas Department of Transportation for congestion mitigation and air quality improvement projects in nonattainment areas and affected counties</w:t>
      </w:r>
      <w:r>
        <w:rPr>
          <w:u w:val="single"/>
        </w:rPr>
        <w:t xml:space="preserve">; and</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the Texas hydrogen infrastructure, vehicle, and equipment grant program established under Subchapter G</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386.252(a),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Money in the fund and account may be used only to implement and administer programs established under the plan.  Subject to the reallocation of funds by the commission under Subsection (h) and after remittance to the state highway fund under Subsection (a-1), money from the fund and account to be used for the programs under Section 386.051(b) shall initially be allocated as follows:</w:t>
      </w:r>
    </w:p>
    <w:p w:rsidR="003F3435" w:rsidRDefault="0032493E">
      <w:pPr>
        <w:spacing w:line="480" w:lineRule="auto"/>
        <w:ind w:firstLine="1440"/>
        <w:jc w:val="both"/>
      </w:pPr>
      <w:r>
        <w:t xml:space="preserve">(1)</w:t>
      </w:r>
      <w:r xml:space="preserve">
        <w:t> </w:t>
      </w:r>
      <w:r xml:space="preserve">
        <w:t> </w:t>
      </w:r>
      <w:r>
        <w:t xml:space="preserve">four percent may be used for the clean school bus program under Chapter 390;</w:t>
      </w:r>
    </w:p>
    <w:p w:rsidR="003F3435" w:rsidRDefault="0032493E">
      <w:pPr>
        <w:spacing w:line="480" w:lineRule="auto"/>
        <w:ind w:firstLine="1440"/>
        <w:jc w:val="both"/>
      </w:pPr>
      <w:r>
        <w:t xml:space="preserve">(2)</w:t>
      </w:r>
      <w:r xml:space="preserve">
        <w:t> </w:t>
      </w:r>
      <w:r xml:space="preserve">
        <w:t> </w:t>
      </w:r>
      <w:r>
        <w:rPr>
          <w:u w:val="single"/>
        </w:rPr>
        <w:t xml:space="preserve">eight</w:t>
      </w:r>
      <w:r>
        <w:t xml:space="preserve"> [</w:t>
      </w:r>
      <w:r>
        <w:rPr>
          <w:strike/>
        </w:rPr>
        <w:t xml:space="preserve">three</w:t>
      </w:r>
      <w:r>
        <w:t xml:space="preserve">] percent </w:t>
      </w:r>
      <w:r>
        <w:rPr>
          <w:u w:val="single"/>
        </w:rPr>
        <w:t xml:space="preserve">total</w:t>
      </w:r>
      <w:r>
        <w:t xml:space="preserve"> may be used </w:t>
      </w:r>
      <w:r>
        <w:rPr>
          <w:u w:val="single"/>
        </w:rPr>
        <w:t xml:space="preserve">between the Texas hydrogen infrastructure, vehicle, and equipment grant program established under Subchapter G and</w:t>
      </w:r>
      <w:r>
        <w:t xml:space="preserve"> [</w:t>
      </w:r>
      <w:r>
        <w:rPr>
          <w:strike/>
        </w:rPr>
        <w:t xml:space="preserve">for</w:t>
      </w:r>
      <w:r>
        <w:t xml:space="preserve">] the new technology implementation grant program under Chapter 391, from which at least $1 million will be set aside for electricity storage projects related to renewable energy </w:t>
      </w:r>
      <w:r>
        <w:rPr>
          <w:u w:val="single"/>
        </w:rPr>
        <w:t xml:space="preserve">and not more than $8 million may be used for the Texas hydrogen infrastructure, vehicle, and equipment grant program</w:t>
      </w:r>
      <w:r>
        <w:t xml:space="preserve">;</w:t>
      </w:r>
    </w:p>
    <w:p w:rsidR="003F3435" w:rsidRDefault="0032493E">
      <w:pPr>
        <w:spacing w:line="480" w:lineRule="auto"/>
        <w:ind w:firstLine="1440"/>
        <w:jc w:val="both"/>
      </w:pPr>
      <w:r>
        <w:t xml:space="preserve">(3)</w:t>
      </w:r>
      <w:r xml:space="preserve">
        <w:t> </w:t>
      </w:r>
      <w:r xml:space="preserve">
        <w:t> </w:t>
      </w:r>
      <w:r>
        <w:t xml:space="preserve">five percent may be used for the Texas clean fleet program under Chapter 392;</w:t>
      </w:r>
    </w:p>
    <w:p w:rsidR="003F3435" w:rsidRDefault="0032493E">
      <w:pPr>
        <w:spacing w:line="480" w:lineRule="auto"/>
        <w:ind w:firstLine="1440"/>
        <w:jc w:val="both"/>
      </w:pPr>
      <w:r>
        <w:t xml:space="preserve">(4)</w:t>
      </w:r>
      <w:r xml:space="preserve">
        <w:t> </w:t>
      </w:r>
      <w:r xml:space="preserve">
        <w:t> </w:t>
      </w:r>
      <w:r>
        <w:t xml:space="preserve">not more than $3 million may be used by the commission to fund a regional air monitoring program in commission Regions 3 and 4 to be implemented under the commission's oversight, including direction regarding the type, number, location, and operation of, and data validation practices for, monitors funded by the program through a regional nonprofit entity located in North Texas having representation from counties, municipalities, higher education institutions, and private sector interests across the area;</w:t>
      </w:r>
    </w:p>
    <w:p w:rsidR="003F3435" w:rsidRDefault="0032493E">
      <w:pPr>
        <w:spacing w:line="480" w:lineRule="auto"/>
        <w:ind w:firstLine="1440"/>
        <w:jc w:val="both"/>
      </w:pPr>
      <w:r>
        <w:t xml:space="preserve">(5)</w:t>
      </w:r>
      <w:r xml:space="preserve">
        <w:t> </w:t>
      </w:r>
      <w:r xml:space="preserve">
        <w:t> </w:t>
      </w:r>
      <w:r>
        <w:rPr>
          <w:u w:val="single"/>
        </w:rPr>
        <w:t xml:space="preserve">7.5</w:t>
      </w:r>
      <w:r>
        <w:t xml:space="preserve"> [</w:t>
      </w:r>
      <w:r>
        <w:rPr>
          <w:strike/>
        </w:rPr>
        <w:t xml:space="preserve">10</w:t>
      </w:r>
      <w:r>
        <w:t xml:space="preserve">] percent may be used for the Texas natural gas vehicle grant program under Chapter 394;</w:t>
      </w:r>
    </w:p>
    <w:p w:rsidR="003F3435" w:rsidRDefault="0032493E">
      <w:pPr>
        <w:spacing w:line="480" w:lineRule="auto"/>
        <w:ind w:firstLine="1440"/>
        <w:jc w:val="both"/>
      </w:pPr>
      <w:r>
        <w:t xml:space="preserve">(6)</w:t>
      </w:r>
      <w:r xml:space="preserve">
        <w:t> </w:t>
      </w:r>
      <w:r xml:space="preserve">
        <w:t> </w:t>
      </w:r>
      <w:r>
        <w:t xml:space="preserve">not more than $6 million may be used for the Texas alternative fueling facilities program under Chapter 393, of which a specified amount may be used for fueling stations to provide natural gas fuel, except that money may not be allocated for the Texas alternative fueling facilities program for the state fiscal year ending August 31, 2019;</w:t>
      </w:r>
    </w:p>
    <w:p w:rsidR="003F3435" w:rsidRDefault="0032493E">
      <w:pPr>
        <w:spacing w:line="480" w:lineRule="auto"/>
        <w:ind w:firstLine="1440"/>
        <w:jc w:val="both"/>
      </w:pPr>
      <w:r>
        <w:t xml:space="preserve">(7)</w:t>
      </w:r>
      <w:r xml:space="preserve">
        <w:t> </w:t>
      </w:r>
      <w:r xml:space="preserve">
        <w:t> </w:t>
      </w:r>
      <w:r>
        <w:t xml:space="preserve">not more than $750,000 may be used each year to support research related to air quality as provided by Chapter 387;</w:t>
      </w:r>
    </w:p>
    <w:p w:rsidR="003F3435" w:rsidRDefault="0032493E">
      <w:pPr>
        <w:spacing w:line="480" w:lineRule="auto"/>
        <w:ind w:firstLine="1440"/>
        <w:jc w:val="both"/>
      </w:pPr>
      <w:r>
        <w:t xml:space="preserve">(8)</w:t>
      </w:r>
      <w:r xml:space="preserve">
        <w:t> </w:t>
      </w:r>
      <w:r xml:space="preserve">
        <w:t> </w:t>
      </w:r>
      <w:r>
        <w:t xml:space="preserve">not more than $200,000 may be used for a health effects study;</w:t>
      </w:r>
    </w:p>
    <w:p w:rsidR="003F3435" w:rsidRDefault="0032493E">
      <w:pPr>
        <w:spacing w:line="480" w:lineRule="auto"/>
        <w:ind w:firstLine="1440"/>
        <w:jc w:val="both"/>
      </w:pPr>
      <w:r>
        <w:t xml:space="preserve">(9)</w:t>
      </w:r>
      <w:r xml:space="preserve">
        <w:t> </w:t>
      </w:r>
      <w:r xml:space="preserve">
        <w:t> </w:t>
      </w:r>
      <w:r>
        <w:t xml:space="preserve">at least $6 million but not more than </w:t>
      </w:r>
      <w:r>
        <w:rPr>
          <w:u w:val="single"/>
        </w:rPr>
        <w:t xml:space="preserve">15 percent</w:t>
      </w:r>
      <w:r>
        <w:t xml:space="preserve"> [</w:t>
      </w:r>
      <w:r>
        <w:rPr>
          <w:strike/>
        </w:rPr>
        <w:t xml:space="preserve">$16 million</w:t>
      </w:r>
      <w:r>
        <w:t xml:space="preserve">] may be used by the commission for administrative costs, including all direct and indirect costs for administering the plan, costs for conducting outreach and education activities, and costs attributable to the review or approval of applications for marketable emissions reduction credits;</w:t>
      </w:r>
    </w:p>
    <w:p w:rsidR="003F3435" w:rsidRDefault="0032493E">
      <w:pPr>
        <w:spacing w:line="480" w:lineRule="auto"/>
        <w:ind w:firstLine="1440"/>
        <w:jc w:val="both"/>
      </w:pPr>
      <w:r>
        <w:t xml:space="preserve">(10)</w:t>
      </w:r>
      <w:r xml:space="preserve">
        <w:t> </w:t>
      </w:r>
      <w:r xml:space="preserve">
        <w:t> </w:t>
      </w:r>
      <w:r>
        <w:t xml:space="preserve">six percent may be used by the commission for the seaport and rail yard areas emissions reduction program established under Subchapter D-1;</w:t>
      </w:r>
    </w:p>
    <w:p w:rsidR="003F3435" w:rsidRDefault="0032493E">
      <w:pPr>
        <w:spacing w:line="480" w:lineRule="auto"/>
        <w:ind w:firstLine="1440"/>
        <w:jc w:val="both"/>
      </w:pPr>
      <w:r>
        <w:t xml:space="preserve">(11)</w:t>
      </w:r>
      <w:r xml:space="preserve">
        <w:t> </w:t>
      </w:r>
      <w:r xml:space="preserve">
        <w:t> </w:t>
      </w:r>
      <w:r>
        <w:rPr>
          <w:u w:val="single"/>
        </w:rPr>
        <w:t xml:space="preserve">2.5</w:t>
      </w:r>
      <w:r>
        <w:t xml:space="preserve"> [</w:t>
      </w:r>
      <w:r>
        <w:rPr>
          <w:strike/>
        </w:rPr>
        <w:t xml:space="preserve">five</w:t>
      </w:r>
      <w:r>
        <w:t xml:space="preserve">] percent may be used for the light-duty motor vehicle purchase or lease incentive program established under Subchapter D;</w:t>
      </w:r>
    </w:p>
    <w:p w:rsidR="003F3435" w:rsidRDefault="0032493E">
      <w:pPr>
        <w:spacing w:line="480" w:lineRule="auto"/>
        <w:ind w:firstLine="1440"/>
        <w:jc w:val="both"/>
      </w:pPr>
      <w:r>
        <w:t xml:space="preserve">(12)</w:t>
      </w:r>
      <w:r xml:space="preserve">
        <w:t> </w:t>
      </w:r>
      <w:r xml:space="preserve">
        <w:t> </w:t>
      </w:r>
      <w:r>
        <w:t xml:space="preserve">not more than </w:t>
      </w:r>
      <w:r>
        <w:rPr>
          <w:u w:val="single"/>
        </w:rPr>
        <w:t xml:space="preserve">$500,000</w:t>
      </w:r>
      <w:r>
        <w:t xml:space="preserve"> </w:t>
      </w:r>
      <w:r>
        <w:t xml:space="preserve">[</w:t>
      </w:r>
      <w:r>
        <w:rPr>
          <w:strike/>
        </w:rPr>
        <w:t xml:space="preserve">$216,000</w:t>
      </w:r>
      <w:r>
        <w:t xml:space="preserve">] may be used by the commission to contract with the Energy Systems Laboratory at the Texas A&amp;M Engineering Experiment Station annually for the development and annual computation of creditable statewide emissions reductions </w:t>
      </w:r>
      <w:r>
        <w:rPr>
          <w:u w:val="single"/>
        </w:rPr>
        <w:t xml:space="preserve">for the state implementation plan that are</w:t>
      </w:r>
      <w:r>
        <w:t xml:space="preserve"> obtained through</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wind and other renewable energy resources</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energy efficiency programs administered by the Public Utility Commission of Texas or the State Energy Conservation Office;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implementation of advanced building energy codes</w:t>
      </w:r>
      <w:r>
        <w:t xml:space="preserve"> [</w:t>
      </w:r>
      <w:r>
        <w:rPr>
          <w:strike/>
        </w:rPr>
        <w:t xml:space="preserve">for the state implementation plan</w:t>
      </w:r>
      <w:r>
        <w:t xml:space="preserve">];</w:t>
      </w:r>
    </w:p>
    <w:p w:rsidR="003F3435" w:rsidRDefault="0032493E">
      <w:pPr>
        <w:spacing w:line="480" w:lineRule="auto"/>
        <w:ind w:firstLine="1440"/>
        <w:jc w:val="both"/>
      </w:pPr>
      <w:r>
        <w:t xml:space="preserve">(13)</w:t>
      </w:r>
      <w:r xml:space="preserve">
        <w:t> </w:t>
      </w:r>
      <w:r xml:space="preserve">
        <w:t> </w:t>
      </w:r>
      <w:r>
        <w:t xml:space="preserve">not more than $500,000 may be used for studies of or pilot programs for incentives for port authorities located in nonattainment areas or affected counties to encourage cargo movement that reduces emissions of nitrogen oxides and particulate matter; and</w:t>
      </w:r>
    </w:p>
    <w:p w:rsidR="003F3435" w:rsidRDefault="0032493E">
      <w:pPr>
        <w:spacing w:line="480" w:lineRule="auto"/>
        <w:ind w:firstLine="1440"/>
        <w:jc w:val="both"/>
      </w:pPr>
      <w:r>
        <w:t xml:space="preserve">(14)</w:t>
      </w:r>
      <w:r xml:space="preserve">
        <w:t> </w:t>
      </w:r>
      <w:r xml:space="preserve">
        <w:t> </w:t>
      </w:r>
      <w:r>
        <w:t xml:space="preserve">the balance is to be used by the commission for the diesel emissions reduction incentive program under Subchapter C as determined by the commission.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386, Health and Safety Code, is amended by adding Subchapter G to read as follows:</w:t>
      </w:r>
    </w:p>
    <w:p w:rsidR="003F3435" w:rsidRDefault="0032493E">
      <w:pPr>
        <w:spacing w:line="480" w:lineRule="auto"/>
        <w:jc w:val="center"/>
      </w:pPr>
      <w:r>
        <w:rPr>
          <w:u w:val="single"/>
        </w:rPr>
        <w:t xml:space="preserve">SUBCHAPTER G. TEXAS HYDROGEN INFRASTRUCTURE, VEHICLE, AND EQUIPMENT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386.301.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"Hydrogen vehicle or equipment" means a heavy-duty motor vehicle or piece of heavy-duty equipment that uses hydrogen to operate the vehicle or equipment, including through the use of hydrogen fuel cells or an internal combustion engine that runs on hydrogen.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the Texas hydrogen infrastructure, vehicle, and equipment grant program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386.302.</w:t>
      </w:r>
      <w:r>
        <w:rPr>
          <w:u w:val="single"/>
        </w:rPr>
        <w:t xml:space="preserve"> </w:t>
      </w:r>
      <w:r>
        <w:rPr>
          <w:u w:val="single"/>
        </w:rPr>
        <w:t xml:space="preserve"> </w:t>
      </w:r>
      <w:r>
        <w:rPr>
          <w:u w:val="single"/>
        </w:rPr>
        <w:t xml:space="preserve">PROGRAM.  (a)  The commission shall establish and administer the Texas hydrogen infrastructure, vehicle, and equipment grant program to encourage the adoption of hydrogen infrastructure, vehicles, and equipment.  Under the program, the commission shall provide funding for eligible projects to offset the incremental cost of projects that reduce emissions of oxides of nitrogen from high-emitting sources in nonattainment areas and affected counties of this state.  The commission shall determine the eligibility of projects.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Projects that may be considered for a grant under the program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implementation of hydrogen infrastructure projects;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purchase or lease of on-road or non-road hydrogen vehicles or equipment;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replacement of on-road or non-road heavy-duty vehicles or equipment with newer on-road or non-road hydrogen vehicles or equipment;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repower or conversion of on-road or non-road heavy-duty vehicles or equipment with a powertrain that runs on or is powered by hydrogen.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project listed in Subsection (b) is not eligible if it is required by any state or federal law, rule or regulation, memorandum of agreement, or other legally binding document.  This subsection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otherwise qualified project, regardless of the fact that the state implementation plan assumes that the change in vehicles, equipment, or operations will occur, if on the date the grant is awarded the change is not required by any state or federal law, rule or regulation, memorandum of agreement, or other legally binding document;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of a hydrogen vehicle or equipment or facility required only by local law or regulation or by corporate or controlling board policy of a public or private entity.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prioritize the awarding of grants under this subchapter in the following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projects to replace on-road heavy-duty vehicles with newer on-road hydrogen vehicles;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projects to purchase, lease, repower, or convert on-road heavy-duty vehicles with a powertrain that runs on or is powered by hydrogen;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projects to implement hydrogen refueling infrastructure that will be accessible and available to the public at times designated by the grant contract;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projects to replace non-road heavy-duty vehicles with newer non-road hydrogen vehicles;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projects to purchase, lease, repower, or convert non-road heavy-duty vehicles with a powertrain that runs on or is powered by hydrogen.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Subject to Subsection (d), in awarding grants under this subchapter, the commission shall give preference to the most cost-effective projects that will result in the greatest reduction in emissions of oxides of nitrogen.</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establish additional eligibility and prioritization criteria as needed to implement the program.</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386.303.</w:t>
      </w:r>
      <w:r>
        <w:rPr>
          <w:u w:val="single"/>
        </w:rPr>
        <w:t xml:space="preserve"> </w:t>
      </w:r>
      <w:r>
        <w:rPr>
          <w:u w:val="single"/>
        </w:rPr>
        <w:t xml:space="preserve"> </w:t>
      </w:r>
      <w:r>
        <w:rPr>
          <w:u w:val="single"/>
        </w:rPr>
        <w:t xml:space="preserve">APPLICATION PACKAGE.  (a)  The commission shall develop a simple, standardized application package for grants under this subchapter.  The package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application form;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brief description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projects that are eligible for available funding;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selection criteria and evaluation process;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required documentation;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name of a person or office to contact for more information;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example of the contract that an applicant will be required to execute before receiving a grant;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information the commission considers useful to inform the applicant and expedite the application process.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application form shall require as much information as the commission determines is necessary to properly evaluate each project but shall otherwise minimize the information required.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386.304.</w:t>
      </w:r>
      <w:r>
        <w:rPr>
          <w:u w:val="single"/>
        </w:rPr>
        <w:t xml:space="preserve"> </w:t>
      </w:r>
      <w:r>
        <w:rPr>
          <w:u w:val="single"/>
        </w:rPr>
        <w:t xml:space="preserve"> </w:t>
      </w:r>
      <w:r>
        <w:rPr>
          <w:u w:val="single"/>
        </w:rPr>
        <w:t xml:space="preserve">APPLICATION REVIEW PROCEDURES.  (a)  The commission shall review an application for a grant for a project authorized under this subchapter.  If the commission determines that an application is incomplete, the commission shall notify the applicant with an explanation of what is missing from the application.  The commission shall evaluate the completed application according to the appropriate project criteria.  Subject to available funding, the commission shall make a final determination on an application as soon as possible.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make every effort to expedite the application review process and to award grants to qualified projects in a timely manner.  To the extent possible, the commission shall coordinate project review and approval with any timing constraints related to project purchases or installations to be made by an applicant.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deny an application for a project that does not meet the applicable project criteria or that the commission determines is not made in good faith, is not credible, or is not in compliance with this chapter and the goals of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availability of funds, the commission shall award a grant under this subchapter in conjunction with the execution of a contract that obligates the commission to make the grant and the recipient to perform the actions described in the recipient's grant application.  The contract must incorporate provisions for recapturing grant money in proportion to any loss of emissions reductions compared with the volume of emissions reductions that was projected in awarding the grant.  Grant money recaptured under the contract provision shall be deposited in the fund and reallocated for other projects under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391.002(b),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Projects that may be considered for a grant under the program include:</w:t>
      </w:r>
    </w:p>
    <w:p w:rsidR="003F3435" w:rsidRDefault="0032493E">
      <w:pPr>
        <w:spacing w:line="480" w:lineRule="auto"/>
        <w:ind w:firstLine="1440"/>
        <w:jc w:val="both"/>
      </w:pPr>
      <w:r>
        <w:t xml:space="preserve">(1)</w:t>
      </w:r>
      <w:r xml:space="preserve">
        <w:t> </w:t>
      </w:r>
      <w:r xml:space="preserve">
        <w:t> </w:t>
      </w:r>
      <w:r>
        <w:t xml:space="preserve">advanced clean energy projects, as defined by Section 382.003;</w:t>
      </w:r>
    </w:p>
    <w:p w:rsidR="003F3435" w:rsidRDefault="0032493E">
      <w:pPr>
        <w:spacing w:line="480" w:lineRule="auto"/>
        <w:ind w:firstLine="1440"/>
        <w:jc w:val="both"/>
      </w:pPr>
      <w:r>
        <w:t xml:space="preserve">(2)</w:t>
      </w:r>
      <w:r xml:space="preserve">
        <w:t> </w:t>
      </w:r>
      <w:r xml:space="preserve">
        <w:t> </w:t>
      </w:r>
      <w:r>
        <w:t xml:space="preserve">new technology projects that reduce emissions of regulated pollutants from stationary sources;</w:t>
      </w:r>
    </w:p>
    <w:p w:rsidR="003F3435" w:rsidRDefault="0032493E">
      <w:pPr>
        <w:spacing w:line="480" w:lineRule="auto"/>
        <w:ind w:firstLine="1440"/>
        <w:jc w:val="both"/>
      </w:pPr>
      <w:r>
        <w:t xml:space="preserve">(3)</w:t>
      </w:r>
      <w:r xml:space="preserve">
        <w:t> </w:t>
      </w:r>
      <w:r xml:space="preserve">
        <w:t> </w:t>
      </w:r>
      <w:r>
        <w:t xml:space="preserve">new technology projects that reduce emissions from upstream</w:t>
      </w:r>
      <w:r>
        <w:rPr>
          <w:u w:val="single"/>
        </w:rPr>
        <w:t xml:space="preserve">,</w:t>
      </w:r>
      <w:r>
        <w:t xml:space="preserve"> [</w:t>
      </w:r>
      <w:r>
        <w:rPr>
          <w:strike/>
        </w:rPr>
        <w:t xml:space="preserve">and</w:t>
      </w:r>
      <w:r>
        <w:t xml:space="preserve">] midstream</w:t>
      </w:r>
      <w:r>
        <w:rPr>
          <w:u w:val="single"/>
        </w:rPr>
        <w:t xml:space="preserve">, or downstream</w:t>
      </w:r>
      <w:r>
        <w:t xml:space="preserve"> oil and gas production, completions, gathering, storage, processing, [</w:t>
      </w:r>
      <w:r>
        <w:rPr>
          <w:strike/>
        </w:rPr>
        <w:t xml:space="preserve">and</w:t>
      </w:r>
      <w:r>
        <w:t xml:space="preserve">] transmission</w:t>
      </w:r>
      <w:r>
        <w:rPr>
          <w:u w:val="single"/>
        </w:rPr>
        <w:t xml:space="preserve">, or refining</w:t>
      </w:r>
      <w:r>
        <w:t xml:space="preserve"> activities through:</w:t>
      </w:r>
    </w:p>
    <w:p w:rsidR="003F3435" w:rsidRDefault="0032493E">
      <w:pPr>
        <w:spacing w:line="480" w:lineRule="auto"/>
        <w:ind w:firstLine="2160"/>
        <w:jc w:val="both"/>
      </w:pPr>
      <w:r>
        <w:t xml:space="preserve">(A)</w:t>
      </w:r>
      <w:r xml:space="preserve">
        <w:t> </w:t>
      </w:r>
      <w:r xml:space="preserve">
        <w:t> </w:t>
      </w:r>
      <w:r>
        <w:t xml:space="preserve">the replacement, repower, or retrofit of stationary compressor engines;</w:t>
      </w:r>
    </w:p>
    <w:p w:rsidR="003F3435" w:rsidRDefault="0032493E">
      <w:pPr>
        <w:spacing w:line="480" w:lineRule="auto"/>
        <w:ind w:firstLine="2160"/>
        <w:jc w:val="both"/>
      </w:pPr>
      <w:r>
        <w:t xml:space="preserve">(B)</w:t>
      </w:r>
      <w:r xml:space="preserve">
        <w:t> </w:t>
      </w:r>
      <w:r xml:space="preserve">
        <w:t> </w:t>
      </w:r>
      <w:r>
        <w:t xml:space="preserve">the installation of systems to reduce or eliminate the loss of gas, flaring of gas, or burning of gas using other combustion control devices; or</w:t>
      </w:r>
    </w:p>
    <w:p w:rsidR="003F3435" w:rsidRDefault="0032493E">
      <w:pPr>
        <w:spacing w:line="480" w:lineRule="auto"/>
        <w:ind w:firstLine="2160"/>
        <w:jc w:val="both"/>
      </w:pPr>
      <w:r>
        <w:t xml:space="preserve">(C)</w:t>
      </w:r>
      <w:r xml:space="preserve">
        <w:t> </w:t>
      </w:r>
      <w:r xml:space="preserve">
        <w:t> </w:t>
      </w:r>
      <w:r>
        <w:t xml:space="preserve">the installation of systems that reduce flaring emissions and other site emissions; and</w:t>
      </w:r>
    </w:p>
    <w:p w:rsidR="003F3435" w:rsidRDefault="0032493E">
      <w:pPr>
        <w:spacing w:line="480" w:lineRule="auto"/>
        <w:ind w:firstLine="1440"/>
        <w:jc w:val="both"/>
      </w:pPr>
      <w:r>
        <w:t xml:space="preserve">(4)</w:t>
      </w:r>
      <w:r xml:space="preserve">
        <w:t> </w:t>
      </w:r>
      <w:r xml:space="preserve">
        <w:t> </w:t>
      </w:r>
      <w:r>
        <w:t xml:space="preserve">electricity storage projects related to renewable energy, including projects to store electricity produced from wind and solar generation that provide efficient means of making the stored energy available during periods of peak energy use.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4885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