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4888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Medicaid coverage and reimbursement for non-opioid treatments.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32.03117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32.03117.</w:t>
      </w:r>
      <w:r>
        <w:rPr>
          <w:u w:val="single"/>
        </w:rPr>
        <w:t xml:space="preserve"> </w:t>
      </w:r>
      <w:r>
        <w:rPr>
          <w:u w:val="single"/>
        </w:rPr>
        <w:t xml:space="preserve"> </w:t>
      </w:r>
      <w:r>
        <w:rPr>
          <w:u w:val="single"/>
        </w:rPr>
        <w:t xml:space="preserve">REIMBURSEMENT FOR NON-OPIOID TREATMENTS.  (a)  In this section, "non-opioid treatment" means a drug or biological product that is indicated to produce analgesia without acting on the body's opioid receptors.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that medical assistance reimbursement is provided to a provider who provides a non-opioid treatment to a recipient under the medical assistance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ensure that, to the extent permitted by federal law, a hospital provider that provides outpatient department services to a medical assistance recipient is reimbursed separately under the medical assistance program for any non-opioid treatment provided as a part of those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4888 was passed by the House on May 9, 2023, by the following vote:</w:t>
      </w:r>
      <w:r xml:space="preserve">
        <w:t> </w:t>
      </w:r>
      <w:r xml:space="preserve">
        <w:t> </w:t>
      </w:r>
      <w:r>
        <w:t xml:space="preserve">Yeas 133, Nays 9, 2 present, not voting; and that the House concurred in Senate amendments to H.B. No. 4888 on May 28, 2023, by the following vote:</w:t>
      </w:r>
      <w:r xml:space="preserve">
        <w:t> </w:t>
      </w:r>
      <w:r xml:space="preserve">
        <w:t> </w:t>
      </w:r>
      <w:r>
        <w:t xml:space="preserve">Yeas 131, Nays 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4888 was passed by the Senate, with amendments,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