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4893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unconditional designation of hospitals as participating providers in a managed care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8, Insurance Code, is amended by adding Chapter 1462 to read as follows:</w:t>
      </w:r>
    </w:p>
    <w:p w:rsidR="003F3435" w:rsidRDefault="0032493E">
      <w:pPr>
        <w:spacing w:line="480" w:lineRule="auto"/>
        <w:jc w:val="center"/>
      </w:pPr>
      <w:r>
        <w:rPr>
          <w:u w:val="single"/>
        </w:rPr>
        <w:t xml:space="preserve">CHAPTER 1462. </w:t>
      </w:r>
      <w:r>
        <w:rPr>
          <w:u w:val="single"/>
        </w:rPr>
        <w:t xml:space="preserve"> </w:t>
      </w:r>
      <w:r>
        <w:rPr>
          <w:u w:val="single"/>
        </w:rPr>
        <w:t xml:space="preserve">UNCONDITIONAL DESIGNATION AS PREFERRED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means a licensed public or private institution as defined by Chapter 241, Health and Safety Code, or Subtitle C, Title 7,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"Managed care plan" means a health benefit plan under which health care services are provided to enrollees through contracts with hospitals and that requires enrollees to use participating hospitals or that provides a different level of coverage for enrollees who use participating hospitals. </w:t>
      </w:r>
      <w:r>
        <w:rPr>
          <w:u w:val="single"/>
        </w:rPr>
        <w:t xml:space="preserve"> </w:t>
      </w:r>
      <w:r>
        <w:rPr>
          <w:u w:val="single"/>
        </w:rPr>
        <w:t xml:space="preserve">The term includes a health benefit plan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health maintenance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benefit plan issuer;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entity that issues a health benefit plan, including an insurance company.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"Participating hospital" means a hospital that has directly or indirectly contracted with a health benefit plan issuer to provide services to enrollees.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  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basic coverage under Chapter 1601.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 coverage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health plan program under Chapter 62,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Medicaid managed care program operated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1462.003.</w:t>
      </w:r>
      <w:r>
        <w:rPr>
          <w:u w:val="single"/>
        </w:rPr>
        <w:t xml:space="preserve"> </w:t>
      </w:r>
      <w:r>
        <w:rPr>
          <w:u w:val="single"/>
        </w:rPr>
        <w:t xml:space="preserve"> </w:t>
      </w:r>
      <w:r>
        <w:rPr>
          <w:u w:val="single"/>
        </w:rPr>
        <w:t xml:space="preserve">UNCONDITIONAL DESIGNATION AS PARTICIPATING HOSPITAL.  Notwithstanding any other law, any hospital may apply for a designation as a participating provider in a managed care plan, and the managed care plan issuer or administrator shall designate the hospital as a participating hospital in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1462.004.</w:t>
      </w:r>
      <w:r>
        <w:rPr>
          <w:u w:val="single"/>
        </w:rPr>
        <w:t xml:space="preserve"> </w:t>
      </w:r>
      <w:r>
        <w:rPr>
          <w:u w:val="single"/>
        </w:rPr>
        <w:t xml:space="preserve"> </w:t>
      </w:r>
      <w:r>
        <w:rPr>
          <w:u w:val="single"/>
        </w:rPr>
        <w:t xml:space="preserve">REQUIRED REIMBURSEMENT RATE.  A managed care plan shall reimburse a participating physician designated under Section 1462.003 at a rate 90% of the highest contracted rated for the same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1462,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