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et al.</w:t>
      </w:r>
      <w:r xml:space="preserve">
        <w:tab wTab="150" tlc="none" cTlc="0"/>
      </w:r>
      <w:r>
        <w:t xml:space="preserve">H.B.</w:t>
      </w:r>
      <w:r xml:space="preserve">
        <w:t> </w:t>
      </w:r>
      <w:r>
        <w:t xml:space="preserve">No.</w:t>
      </w:r>
      <w:r xml:space="preserve">
        <w:t> </w:t>
      </w:r>
      <w:r>
        <w:t xml:space="preserve">4923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grant program to support community mental health programs for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531.0992(d-1) and (d-2), Government Code, are amended to read as follows:</w:t>
      </w:r>
    </w:p>
    <w:p w:rsidR="003F3435" w:rsidRDefault="0032493E">
      <w:pPr>
        <w:spacing w:line="480" w:lineRule="auto"/>
        <w:ind w:firstLine="720"/>
        <w:jc w:val="both"/>
      </w:pPr>
      <w:r>
        <w:t xml:space="preserve">(d-1)</w:t>
      </w:r>
      <w:r xml:space="preserve">
        <w:t> </w:t>
      </w:r>
      <w:r xml:space="preserve">
        <w:t> </w:t>
      </w:r>
      <w:r>
        <w:t xml:space="preserve">For services and treatment provided in a single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to be supported by the grant provides services and treatment in a county with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to be supported by the grant provides services and treatment in a county with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community mental health program to be supported by the grant provides services and treatment in a county with a population of 250,000 or more</w:t>
      </w:r>
      <w:r>
        <w:t xml:space="preserve">].</w:t>
      </w:r>
    </w:p>
    <w:p w:rsidR="003F3435" w:rsidRDefault="0032493E">
      <w:pPr>
        <w:spacing w:line="480" w:lineRule="auto"/>
        <w:ind w:firstLine="720"/>
        <w:jc w:val="both"/>
      </w:pPr>
      <w:r>
        <w:t xml:space="preserve">(d-2)</w:t>
      </w:r>
      <w:r xml:space="preserve">
        <w:t> </w:t>
      </w:r>
      <w:r xml:space="preserve">
        <w:t> </w:t>
      </w:r>
      <w:r>
        <w:t xml:space="preserve">For a community mental health program that provides services and treatment in more than one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county with the largest population in which the community mental health program to be supported by the grant provides services and treatment has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county with the largest population in which the community mental health program to be supported by the grant provides services and treatment has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county with the largest population in which the community mental health program to be supported by the grant provides services and treatment has a population of 250,000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grant awarded on or after the effective date of this Act. </w:t>
      </w:r>
      <w:r>
        <w:t xml:space="preserve"> </w:t>
      </w:r>
      <w:r>
        <w:t xml:space="preserve">A grant awarded under a provision amended by this Act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Health and Human Services Commission is required to implement the changes in law made by this Act to Sections 531.0992(d-1) and (d-2), Government Code, only if the legislature appropriates money specifically for that purpose in an amount greater than the amount appropriated to the commission for that purpose for the state fiscal biennium ending August 31, 2023. </w:t>
      </w:r>
      <w:r>
        <w:t xml:space="preserve"> </w:t>
      </w:r>
      <w:r>
        <w:t xml:space="preserve">If the legislature does not appropriate money specifically for that purpose and in such amount, the commission may, but is not required to, implement those changes in law using other money available to the commission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