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88R25605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Patterson, Garcia</w:t>
      </w:r>
      <w:r xml:space="preserve">
        <w:tab wTab="150" tlc="none" cTlc="0"/>
      </w:r>
      <w:r>
        <w:t xml:space="preserve">H.B.</w:t>
      </w:r>
      <w:r xml:space="preserve">
        <w:t> </w:t>
      </w:r>
      <w:r>
        <w:t xml:space="preserve">No.</w:t>
      </w:r>
      <w:r xml:space="preserve">
        <w:t> </w:t>
      </w:r>
      <w:r>
        <w:t xml:space="preserve">4960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information for the parents or guardians of pediatric cancer patients regarding risk of impaired fertility from treatment.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161, Health and Safety Code, is amended by adding Subchapter X to read as follows:</w:t>
      </w:r>
    </w:p>
    <w:p w:rsidR="003F3435" w:rsidRDefault="0032493E">
      <w:pPr>
        <w:spacing w:line="480" w:lineRule="auto"/>
        <w:jc w:val="center"/>
      </w:pPr>
      <w:r>
        <w:rPr>
          <w:u w:val="single"/>
        </w:rPr>
        <w:t xml:space="preserve">SUBCHAPTER X.  INFORMATION REGARDING RISK OF IMPAIRED FERTILITY FROM CANCER TREATMENTS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161.681.</w:t>
      </w:r>
      <w:r>
        <w:rPr>
          <w:u w:val="single"/>
        </w:rPr>
        <w:t xml:space="preserve"> </w:t>
      </w:r>
      <w:r>
        <w:rPr>
          <w:u w:val="single"/>
        </w:rPr>
        <w:t xml:space="preserve"> </w:t>
      </w:r>
      <w:r>
        <w:rPr>
          <w:u w:val="single"/>
        </w:rPr>
        <w:t xml:space="preserve">NOTICE FOR CHILDREN RECEIVING CHEMOTHERAPY OR RADIATION.  (a)  A health care facility at which a child will begin receiving chemotherapy or radiation that may directly or indirectly cause impaired fertility must, before the treatment begins, notify the child's parents or legal guardians of the risk of impaired fertility from treatment.</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develop and make available a written notice for a health care facility to use for purposes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 child who will begin chemotherapy or radiation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4960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