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88R7241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4968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terrorist offender registry and to the supervision of those terrorist offenders; creating criminal offenses related to terrorism.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 Code of Criminal Procedure, is amended by adding Chapter 65 to read as follows:</w:t>
      </w:r>
    </w:p>
    <w:p w:rsidR="003F3435" w:rsidRDefault="0032493E">
      <w:pPr>
        <w:spacing w:line="480" w:lineRule="auto"/>
        <w:jc w:val="center"/>
      </w:pPr>
      <w:r>
        <w:rPr>
          <w:u w:val="single"/>
        </w:rPr>
        <w:t xml:space="preserve">CHAPTER 65.  TERRORIST OFFENDER REGISTRATION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"Authority for campus security" means the authority with primary law enforcement jurisdiction over property under the control of a public or private institution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"Centralized registration authority" means a mandatory countywide registration location designated under Article 65.005.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Department of Public Safety.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"Extrajurisdictional registrant" means a person who is required to register as a terrorist under the laws of another state with which the department has entered into a reciprocal registration agreement.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"Local law enforcement authority" means the office of the chief of police of a municipality, the office of the sheriff of a county in this state, or a centralized registration authority.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"Officer" means a juvenile probation officer, community supervision and corrections department officer, or parole officer.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"Penal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confinement facility operated by or under contract with any division of the Texas Department of Criminal Justice;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confinement facility operated by or under contract with the Texas Juvenile Justice Department;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juvenile secure pre-adjudication or post-adjudication facility operated by or under a local juvenile probation department; or</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county jail.</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"Released" means discharged, paroled, placed in a nonsecure community program for juvenile offenders, or placed on juvenile probation, community supervision, or mandatory supervision.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"Reportable conviction or adjudication" means a conviction or adjudication, including an adjudication of delinquent conduct or deferred adjudication, that, regardless of the pendency of an appeal, is a conviction for or an adjudication for committing: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terroristic threat under Section 22.07(a)(1), (3), (4), or (5),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 Chapter 76, Penal Code;</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offense described by 18 U.S.C. Section 2332b(g)(5);</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offense under 18 U.S.C. Section 2332f, 2332g, 2332h, or 2332i; or</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offense against the Uniform Code of Military Justice, against a state or territory of the United States, or against a foreign country, where the offense contains elements that are substantially similar to the elements of an offense described by this subdivision.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"Terrorist offender" means a person who has a reportable conviction or adjudication.</w:t>
      </w:r>
      <w:r>
        <w:t xml:space="preserve"> </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65.002.</w:t>
      </w:r>
      <w:r>
        <w:rPr>
          <w:u w:val="single"/>
        </w:rPr>
        <w:t xml:space="preserve"> </w:t>
      </w:r>
      <w:r>
        <w:rPr>
          <w:u w:val="single"/>
        </w:rPr>
        <w:t xml:space="preserve"> </w:t>
      </w:r>
      <w:r>
        <w:rPr>
          <w:u w:val="single"/>
        </w:rPr>
        <w:t xml:space="preserve">APPLICABILITY OF CHAPTER.  (a)  This chapter applies only to a reportable conviction or adjudication occurring on or after January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duties imposed on a person required to register under this chapter on the basis of a reportable conviction or adjudication, and the corresponding duties and powers of other entities in relation to the person required to register on the basis of that conviction of adjudication, are not affected by an appeal of the conviction or adjudication.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conviction or adjudication that is the basis of a duty to register under this chapter is set aside on appeal by a court or if the person required to register under this chapter receives a pardon, the duties imposed on the person by this chapter and the corresponding duties and powers of other entities in relation to the person are terminated.</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65.003.</w:t>
      </w:r>
      <w:r>
        <w:rPr>
          <w:u w:val="single"/>
        </w:rPr>
        <w:t xml:space="preserve"> </w:t>
      </w:r>
      <w:r>
        <w:rPr>
          <w:u w:val="single"/>
        </w:rPr>
        <w:t xml:space="preserve"> </w:t>
      </w:r>
      <w:r>
        <w:rPr>
          <w:u w:val="single"/>
        </w:rPr>
        <w:t xml:space="preserve">DETERMINATION REGARDING SUBSTANTIALLY SIMILAR ELEMENTS OF OFFENSE.  (a)  For purposes of this chapter, the department is responsible for determining whether an offense under the laws of another state or a foreign country, federal law, or the Uniform Code of Military Justice contains elements that are substantially similar to the elements of an offense described by Article 65.001(9)(A), (B), (C), or (D).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annually shall provide or make available to each prosecuting attorney's office in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criteria used in making a determination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existing record or compilation of offenses under the laws of another state or a foreign country, federal law, and the Uniform Code of Military Justice that the department has already determined to contain elements that are substantially similar to the elements of offenses under the laws of this state.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65.004.</w:t>
      </w:r>
      <w:r>
        <w:rPr>
          <w:u w:val="single"/>
        </w:rPr>
        <w:t xml:space="preserve"> </w:t>
      </w:r>
      <w:r>
        <w:rPr>
          <w:u w:val="single"/>
        </w:rPr>
        <w:t xml:space="preserve"> </w:t>
      </w:r>
      <w:r>
        <w:rPr>
          <w:u w:val="single"/>
        </w:rPr>
        <w:t xml:space="preserve">DETERMINATION REGARDING PRIMARY REGISTRATION AUTHORITY.  (a)  Except as provided by Subsection (b), for each person subject to registration under this chapter, the department shall determine which local law enforcement authority serves as the person's registration authority based on the municipality or county in which the person resides.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resides, works, or attends school in a county with a centralized registration authority, the centralized registration authority serves as the person's registration authority, regardless of whether the person resides, works, or attends school in any municipality located in that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notify each person subject to registration under this chapter of the person's primary registration authority in a timely manner.</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65.005.</w:t>
      </w:r>
      <w:r>
        <w:rPr>
          <w:u w:val="single"/>
        </w:rPr>
        <w:t xml:space="preserve"> </w:t>
      </w:r>
      <w:r>
        <w:rPr>
          <w:u w:val="single"/>
        </w:rPr>
        <w:t xml:space="preserve"> </w:t>
      </w:r>
      <w:r>
        <w:rPr>
          <w:u w:val="single"/>
        </w:rPr>
        <w:t xml:space="preserve">CENTRALIZED REGISTRATION AUTHORITY.  (a)  The commissioners court of a county may designate the office of the sheriff or the office of a chief of police to serve as a centralized registration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subject to this chapter is required to perform the registration and verification requirements of Articles 65.051 and 65.056 and the change of address requirements of Article 65.054 only with respect to the centralized registration authority for the county, regardless of whether the person resides in any municipality located in that county.  If the person resides in a municipality, and the local law enforcement authority does not serve as the person's centralized registration authority, the centralized registration authority, not later than the third day after the date the person registers or verifies registration or changes address with that authority, shall provide to the local law enforcement authority notice of the person's registration, verification of registration, or change of address, as applicable, with the centralized registration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article does not affect a person's duty to register with a secondary terrorist offender registry under Article 65.057.</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65.006.</w:t>
      </w:r>
      <w:r>
        <w:rPr>
          <w:u w:val="single"/>
        </w:rPr>
        <w:t xml:space="preserve"> </w:t>
      </w:r>
      <w:r>
        <w:rPr>
          <w:u w:val="single"/>
        </w:rPr>
        <w:t xml:space="preserve"> </w:t>
      </w:r>
      <w:r>
        <w:rPr>
          <w:u w:val="single"/>
        </w:rPr>
        <w:t xml:space="preserve">CENTRAL DATABASE.  (a)  The department shall maintain a computerized central database containing the information required for registration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Subsections (d), (e), (g), (h), and (i), the information contained in the database is confidential and not subject to disclosure under Chapter 552, Government Code. Information from the database that is received by an entity under Subsection (d), (e), (g), (h), or (i) is confidential and not subject to disclosure by the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maintain in the database any photograph of the person that is available, including through the process for obtaining or renewing a personal identification certificate or driver's license under Section 521.103 or 521.272, Transportation Code, and shall update the photographs in the database annually or as photographs otherwise become available.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provide a licensing authority with notice of any person required to register under this chapter who holds or seeks a license that is issued by the authority.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written request of a licensing authority that identifies an individual and states that the individual is an applicant for or a holder of a license issued by the authority, the department shall release any information described by Subsection (a) to the licensing authority.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the purposes of Subsections (d) and (e):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"License" means a license, certificate, registration, permit, or other authorization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issued by a licensing authority;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must obtain to practice or engage in a particular business, occupation, or profession.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"Licensing authority" means a department, commission, board, office, or other agency of the state or a political subdivision of the state that issues a license.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the third day after the date on which the applicable information becomes available through the person's registration or verification of registration or under Article 65.056, the department shall send notice of any person required to register under this chapter who is or will be employed by, carrying on a vocation at, or a student at an institution of higher education in this state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institution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authority for campus security;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an authority for campus security does not exist, the local law enforcement authority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municipality in which the institution is located;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county in which the institution is located, if the institution is not located in a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institution in another state, any existing authority for campus security.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the written request of an institution of higher education described by Subsection (g) that identifies an individual and states that the individual has applied to work or study at the institution, the department shall release any information described by Subsection (a) to the institution.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for law enforcement purposes, shall release all relevant information described by Subsection (a) to a peace officer, an employee of a local law enforcement authority, or the attorney general on the request of the applicable person or entity.</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65.007.</w:t>
      </w:r>
      <w:r>
        <w:rPr>
          <w:u w:val="single"/>
        </w:rPr>
        <w:t xml:space="preserve"> </w:t>
      </w:r>
      <w:r>
        <w:rPr>
          <w:u w:val="single"/>
        </w:rPr>
        <w:t xml:space="preserve"> </w:t>
      </w:r>
      <w:r>
        <w:rPr>
          <w:u w:val="single"/>
        </w:rPr>
        <w:t xml:space="preserve">INFORMATION PROVIDED TO PEACE OFFICER ON REQUEST; ALERT.  (a)  The department shall establish a procedure by which a peace officer or employee of a law enforcement agency who provides the department with a driver's license number, personal identification certificate number, or license plate number is automatically provided information as to whether the person is required to register under this chapter or whether the license plate number is entered in the computerized central database under Article 65.006.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establish an alert flag on the criminal history record information of each person who is required to register under this chapter that would be visible and accessible to a peace officer and employee of a law enforcement agency while in the performance of the officer or employee's official duties.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65.008.</w:t>
      </w:r>
      <w:r>
        <w:rPr>
          <w:u w:val="single"/>
        </w:rPr>
        <w:t xml:space="preserve"> </w:t>
      </w:r>
      <w:r>
        <w:rPr>
          <w:u w:val="single"/>
        </w:rPr>
        <w:t xml:space="preserve"> </w:t>
      </w:r>
      <w:r>
        <w:rPr>
          <w:u w:val="single"/>
        </w:rPr>
        <w:t xml:space="preserve">GENERAL IMMUNITY.  The following persons are immune from liability for good faith conduct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employee or officer of the department, the Texas Department of Criminal Justice, the Texas Juvenile Justice Department, the Board of Pardons and Paroles, or a local law enforcement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or officer of a community supervision and corrections department or a juvenile probation department;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member of the judiciary.</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65.009.</w:t>
      </w:r>
      <w:r>
        <w:rPr>
          <w:u w:val="single"/>
        </w:rPr>
        <w:t xml:space="preserve"> </w:t>
      </w:r>
      <w:r>
        <w:rPr>
          <w:u w:val="single"/>
        </w:rPr>
        <w:t xml:space="preserve"> </w:t>
      </w:r>
      <w:r>
        <w:rPr>
          <w:u w:val="single"/>
        </w:rPr>
        <w:t xml:space="preserve">RULEMAKING AUTHORITY.  The department, the Texas Department of Criminal Justice, and the Texas Juvenile Justice Department may adopt any rule necessary to implement this chapter.</w:t>
      </w:r>
    </w:p>
    <w:p w:rsidR="003F3435" w:rsidRDefault="0032493E">
      <w:pPr>
        <w:spacing w:line="480" w:lineRule="auto"/>
        <w:jc w:val="center"/>
      </w:pPr>
      <w:r>
        <w:rPr>
          <w:u w:val="single"/>
        </w:rPr>
        <w:t xml:space="preserve">SUBCHAPTER B.  REGISTRATION AND VERIFICATION REQUIREMENTS; RELATED NOTICE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65.051.</w:t>
      </w:r>
      <w:r>
        <w:rPr>
          <w:u w:val="single"/>
        </w:rPr>
        <w:t xml:space="preserve"> </w:t>
      </w:r>
      <w:r>
        <w:rPr>
          <w:u w:val="single"/>
        </w:rPr>
        <w:t xml:space="preserve"> </w:t>
      </w:r>
      <w:r>
        <w:rPr>
          <w:u w:val="single"/>
        </w:rPr>
        <w:t xml:space="preserve">REGISTRATION: GENERAL.  (a)  A person who is required to register under this chapter as a condition of parole, release to mandatory supervision, or community supervision shall register or, if the person is a person for whom registration is completed under this chapter, verify registration, as provided by Subsection (f), with the local law enforcement authority in any municipality where the person resides or intends to reside for more than seven days.  If the person does not reside or intend to reside in a municipality, the person shall register or verify registration in any county where the person resides or intends to reside for more than seven days.  The person shall satisfy the requirements of this subsection not later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seventh day after the person's arrival in the municipality or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first date the local law enforcement authority of the municipality or county by policy allows the person to register or verify registration,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provide the Texas Department of Criminal Justice, the Texas Juvenile Justice Department, and each local law enforcement authority, authority for campus security, county jail, and court with a form for registering persons required by this chapter to register.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registration form shall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full name, date of birth, sex, race, height, weight, eye color, hair color, social security number, and driver's license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at which the person resides or intends to reside or a detailed description of the geographical location at which the person resides or intends to reside;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alias used by the person and any home, work, or cellular telephone number;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recent color photograph or an electronic digital image of the person and a complete set of the person's fingerprints;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type of offense for which the person is required to register, the date of conviction or adjudication, and the punishment received;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indication as to whether the person is discharged, paroled, or released on juvenile probation, community supervision, or mandatory supervision;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indication of each license, as defined by Article 65.006, that is held or sought by the person;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indication as to whether the person is or will be employed by, carrying on a vocation at, or a student at an institution of higher education, and the name and address of that institution;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vehicle registration information of any vehicle owned by the person, including the make, model, vehicle identification number, color, and license plate number;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any other information required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registration form must contain a description of any registration duties the person has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third day after a person registers, the local law enforcement authority shall send a copy of the registration form to the department and, if the person resides on the campus of a public or private institution of higher education, to any authority for campus security for that institution.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seventh day after the date on which the person is released, a person for whom registration is completed under this chapter shall report to the applicable local law enforcement authority to verify the information in the registration form received by the authority under this chapter.  The authority shall require the person to produce proof of the person's identity and residence before the authority gives the registration form to the person for verification. If the information in the registration form is complete and accurate, the person shall verify registration by signing the form.  If the information is not complete or accurate, the person shall make any necessary additions or corrections before signing the form.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who is required to register or verify registration under this chapter shall ensure that the person's registration form is complete and accurate with respect to each piece of information required by the form in accordance with Subsection (c).</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person subject to registration under this chapter does not move to an intended residence by the end of the seventh day after the date on which the person is released or the date on which the person leaves a previous residence, the person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to the officer supervising the person by not later than the seventh day after the date the person is released or the date on which the person leaves a previous residence, and provide the officer with the address of the person's temporary residence;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continue to report to the officer weekly during the time in which the person has not moved to an intended residence and provide the officer with the address of the person's temporary residence.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other state has a registration requirement for a terrorist offender, a person who has a reportable conviction or adjudication, who resides in this state, and who is employed by, carries on a vocation at, or is a student at an institution of higher education in another state shall, not later than the 10th day after the date on which the person begins to work or attend school in the other state, register with the law enforcement authority that is identified by the department as the authority designated by that state to receive registration information.  If the person is employed by, carries on a vocation at, or is a student at a public or private institution of higher education in the other state and if an authority for campus security exists at the institution, the person shall also register with that authority not later than the 10th day after the date on which the person begins to work or attend school.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person subject to registration under this chapter is released from a penal institution without being released to parole or placed on any other form of supervision, and the person does not move to the address indicated on the registration form as the person's intended residence or does not indicate an address on the registration form, the person shall, not later than the seventh day after the date on which the person is released: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in person to the local law enforcement authority for the municipality or county, as applicable, in which the person is residing and provide that authority with the address at which the person is residing or, if the person's residence does not have a physical address, a detailed description of the geographical location of the person's residence;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until the person indicates the person's current address on the registration form or otherwise complies with the requirements of Article 65.054, as appropriate, continue to report, in the manner required by Subdivision (1), to that authority not less than once in each succeeding 30-day period and provide that authority with the address at which the person is residing or, if applicable, a detailed description of the geographical location of the person's residence.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person required to register under this chapter may not refuse or otherwise fail to provide any information required for the accurate completion of the registration form.</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65.052.</w:t>
      </w:r>
      <w:r>
        <w:rPr>
          <w:u w:val="single"/>
        </w:rPr>
        <w:t xml:space="preserve"> </w:t>
      </w:r>
      <w:r>
        <w:rPr>
          <w:u w:val="single"/>
        </w:rPr>
        <w:t xml:space="preserve"> </w:t>
      </w:r>
      <w:r>
        <w:rPr>
          <w:u w:val="single"/>
        </w:rPr>
        <w:t xml:space="preserve">REGISTRATION: EXTRAJURISDICTIONAL REGISTRANTS.  (a)  An extrajurisdictional registrant is required to comply with the annual verification requirements of Article 65.056.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duty to register for an extrajurisdictional registrant expires on the date the person's duty to register would expire under the laws of the other state or foreign country had the person remained in that state or foreign country, under federal law, or under the Uniform Code of Military Justice, as applicable.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65.053.</w:t>
      </w:r>
      <w:r>
        <w:rPr>
          <w:u w:val="single"/>
        </w:rPr>
        <w:t xml:space="preserve"> </w:t>
      </w:r>
      <w:r>
        <w:rPr>
          <w:u w:val="single"/>
        </w:rPr>
        <w:t xml:space="preserve"> </w:t>
      </w:r>
      <w:r>
        <w:rPr>
          <w:u w:val="single"/>
        </w:rPr>
        <w:t xml:space="preserve">PRERELEASE NOTIFICATION.  (a)  Before a person who will be subject to registration under this chapter is due to be released from a penal institution, an official of the penal institution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the person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the seventh day after the date on which the person is released or after the date on which the person moves from a previous residence to a new residence in this state, or not later than the first date the applicable local law enforcement authority by policy allows the person to register or verify registration, the person must register or verify registration with the local law enforcement authority in the municipality or county in which the person intends to reside;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later than the seventh day after the date on which the person is released or the date on which the person moves from a previous residence to a new residence in this state, the person must, if the person has not moved to an intended residence, report to the applicable entity or entities as required by Article 65.051 or 65.054;</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not later than the seventh day before the date on which the person moves to a new residence in this state or another state, the person must report in person to the local law enforcement authority designated as the person's registration authority and to the officer supervising the person;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not later than the 10th day after the date on which the person arrives in another state in which the person intends to reside, the person must register with the law enforcement agency that is identified by the department as the agency designated in that state to receive registration information, if the other  state has a registration requirement;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not later than the 30th day after the date on which the person is released, the person must apply to the department in person for the issuance of an original or renewal driver's license or personal identification certificate and a failure to apply to the department as required by this paragraph results in the automatic revocation of any driver's license or personal identification certificate issued by the department to the person;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person must notify appropriate entities of any change in status as described by Article 65.055;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person to sign a written statement confirming that the person was informed of the person's duties as described by Subdivision (1) or, if the person refuses to sign the statement, certify that the person was so informed;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obtain the address or, if applicable, a detailed description of the geographical location where the person expects to reside on the person's release and other registration information, including a photograph and complete set of fingerprints;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complete the registration form for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seventh day before the date on which a person who will be subject to registration under this chapter is due to be released from a penal institution, or on receipt of notice by a penal institution that a person who will be subject to registration under this chapter is due to be released in less than seven days, an official of the penal institution shall send the person's completed registration form to the department and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local law enforcement authority in the municipality or county in which the person expects to reside in this state, if the person expects to reside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law enforcement agency that is identified by the department as the agency designated by another state to receive registration information, if the person expects to reside in that other state and that other state has a registration requirement for terrorist offenders.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who is subject to registration under this chapter receives an order deferring adjudication, placing the person on community supervision or juvenile probation, or imposing only a fine, the court pronouncing the order or sentence shall ensure that the prerelease notification and registration requirements are conducted on the day of entering the order or sentencing.  If a community supervision and corrections department representative is available in court at the time a court pronounces a sentence of deferred adjudication or community supervision, the representative shall immediately conduct the prerelease notification and registration requirements.  In any other case in which the court pronounces a sentence under this subsection, the court shall designate another appropriate individual to conduct the prerelease notification and registration requirements.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person who will be subject to registration under this chapter is placed under the supervision of the parole division of the Texas Department of Criminal Justice or a community supervision and corrections department under Section 510.017, Government Code, the division or department, as applicable, shall conduct the prerelease notification and registration requirements on the date the person is placed under supervision.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person who will be subject to registration under this chapter is due to be released from a penal institution in this state, an official of the penal institution shall inform the person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intends to reside in another state and to work or attend school in this state, the person must, not later than the seventh day after the date on which the person begins to work or attend school or the first date the applicable local law enforcement authority allows the person to register or verify registration, register or verify registration with the local law enforcement authority in the municipality or county in which the person intends to work or attend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intends to reside in this state and to work or attend school in another state and if the other state has a registration requirement for terrorist offenders, the person must, not later than the 10th day after the date on which the person begins to work or attend school in the other state, register with the law enforcement authority that is identified by the department as the authority designated by that state to receive registration information.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65.054.</w:t>
      </w:r>
      <w:r>
        <w:rPr>
          <w:u w:val="single"/>
        </w:rPr>
        <w:t xml:space="preserve"> </w:t>
      </w:r>
      <w:r>
        <w:rPr>
          <w:u w:val="single"/>
        </w:rPr>
        <w:t xml:space="preserve"> </w:t>
      </w:r>
      <w:r>
        <w:rPr>
          <w:u w:val="single"/>
        </w:rPr>
        <w:t xml:space="preserve">CHANGE OF ADDRESS; LACK OF ADDRESS.  (a)  If a person required to register under this chapter intends to change address, the person shall, not later than the seventh day before the intended change, report in person to the local law enforcement authority designated as the person's registration authority and the officer supervising the person and provide the authority and the officer with the person's anticipated move date and new address.  If a person required to register under this chapter changes address, the person shall, not later than the seventh day after changing the address or the first date the applicable local law enforcement authority allows the person to report, report in person to the local law enforcement authority in the municipality or county in which the person's new residence is located and provide the authority with proof of identity and proof of residence.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third day after receiving a report under Subsection (a), the officer supervising the person shall forward the information provided under Subsection (a) to the local law enforcement authority designated as the person's primary registration authority by the department and, if the person intends to move to another municipality or county in this state, to the applicable local law enforcement authority in that municipality or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moves to another state that has a registration requirement for terrorist offenders, the person shall, not later than the 10th day after the date on which the person arrives in the other state, register with the law enforcement agency that is identified by the department as the agency designated by that state to receive registration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third day after receipt of information under Subsection (a) or (b), whichever is earlier, the local law enforcement authority shall forward the information to the department and, if the person intends to move to another municipality or county in this state, to the applicable local law enforcement authority in that municipality or county.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person who reports to a local law enforcement authority under Subsection (a) does not move on or before the anticipated move date or does not move to the new address provided to the authority, the person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seventh day after the anticipated move date, and not less than weekly after that seventh day, report to the local law enforcement authority designated as the person's primary registration authority by the department and provide an explanation to the authority regarding any changes in the anticipated move date and intended residence;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to the officer supervising the person not less than weekly during any period in which the person has not moved to an intended residence.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person moves to another municipality or county in this state, the department shall inform the applicable local law enforcement authority in the new area of the person's residence not later than the third day after the date the person moves.</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person moves to another state, the department shall, immediately on receiving information under Subsection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the agency that is designated by the other state to receive registration information, if that state has a registration requirement for terrorist offenders;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send to the Federal Bureau of Investigation a copy of the person's registration form, including the record of conviction and a complete set of fingerprints.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person required to register under this chapter resides for more than seven days at a location or locations to which a physical address has not been assigned by a governmental entity, the person, not less than once in each 30-day period, shall confirm the person's location or locations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reporting to the local law enforcement authority in the municipality where the person resides or, if the person does not reside in a municipality, the local law enforcement authority in the county in which the person resides;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a detailed description of the applicable location or locations.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65.055.</w:t>
      </w:r>
      <w:r>
        <w:rPr>
          <w:u w:val="single"/>
        </w:rPr>
        <w:t xml:space="preserve"> </w:t>
      </w:r>
      <w:r>
        <w:rPr>
          <w:u w:val="single"/>
        </w:rPr>
        <w:t xml:space="preserve"> </w:t>
      </w:r>
      <w:r>
        <w:rPr>
          <w:u w:val="single"/>
        </w:rPr>
        <w:t xml:space="preserve">STATUS REPORT BY SUPERVISING OFFICER OR LOCAL LAW ENFORCEMENT AUTHORITY.  (a)  If the officer supervising a person subject to registration under this chapter receives information to the effect that the person's status has changed in any manner that affects proper supervision of the person, including a change in the person's name, physical health, job or educational status, including higher educational status, incarceration, or terms of release, the officer shall promptly notify the appropriate local law enforcement authority or authorities of that change.  If the person required to register intends to change address, the officer shall notify the local law enforcement authorities designated by Article 65.054(b). Not later than the seventh day after the date the officer receives the relevant information, the officer shall notify the local law enforcement authority of any change in the person's job or educational status in which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becomes employed, begins to carry on a vocation, or becomes a student at a particular institution of higher education;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terminates the person's status in that capacity.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seventh day after the date of the change or the first date the applicable authority by policy allows the person to report, a person subject to registration under this chapter shall report to the local law enforcement authority designated as the person's registration authority any change in the person's name or job or educational status or if the person is hospitalized for any reason.</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65.056.</w:t>
      </w:r>
      <w:r>
        <w:rPr>
          <w:u w:val="single"/>
        </w:rPr>
        <w:t xml:space="preserve"> </w:t>
      </w:r>
      <w:r>
        <w:rPr>
          <w:u w:val="single"/>
        </w:rPr>
        <w:t xml:space="preserve"> </w:t>
      </w:r>
      <w:r>
        <w:rPr>
          <w:u w:val="single"/>
        </w:rPr>
        <w:t xml:space="preserve">LAW ENFORCEMENT VERIFICATION OF REGISTRATION INFORMATION.  (a)  A person subject to registration under this chapter who has, with respect to an offense described by Article 65.001(9), been convicted two or more times, received an order of deferred adjudication two or more times, or been convicted and received an order of deferred adjudication shall report to the local law enforcement authority designated as the person's registration authority not less than once in each 90-day period following the date the person first registered under this chapter to verify the information in the registration form maintained by the authority for that person.  A person subject to registration under this chapter who is not subject to the 90-day reporting requirement described by this subsection shall report to the local law enforcement authority designated as the person's registration authority once each year not earlier than the 30th day before and not later than the 30th day after the anniversary of the person's date of birth to verify the information in the registration form maintained by the authority for that person.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law enforcement authority designated as a person's registration authority by the department may direct the person to report to the authority to verify the information in the registration form maintained by the department for that person.  The authority may direct the person to report under this subsection once in each 90-day period following the date the person first registered under this chapter, if the person is required to report not less than once in each 90-day period under Subsection (a), or once in each year not earlier than the 30th day before and not later than the 30th day after the anniversary of the person's date of birth, if the person is required to report once each year under Subsection (a).  A local law enforcement authority may not direct a person to report to the authority under this subsection if the person is required to report under Subsection (a) and is in compliance with the reporting requirements of that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law enforcement authority shall require the person to produce proof of the person's identity and residence before the authority gives the registration form to the person for verification. If the information in the registration form is complete and accurate, the person shall verify registration by signing the form.  If the information is not complete or not accurate, the person shall make any necessary additions or corrections before signing the 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local law enforcement authority designated as a person's primary registration authority by the department may at any time mail a nonforwardable verification form to the last reported address of the person. Not later than the 21st day after receipt of a verification form under this subsection, the person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indicate on the form whether the person still resides at the last reported address or the person's new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any other information required by the form;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sign the form;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return the form to the authority.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article, a person receives multiple convictions or orders of deferred adjudication regardless of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judgments or orders are entered on different dates;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offenses for which the person was convicted or placed on deferred adjudication arose out of different criminal transactions.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65.057.</w:t>
      </w:r>
      <w:r>
        <w:rPr>
          <w:u w:val="single"/>
        </w:rPr>
        <w:t xml:space="preserve"> </w:t>
      </w:r>
      <w:r>
        <w:rPr>
          <w:u w:val="single"/>
        </w:rPr>
        <w:t xml:space="preserve"> </w:t>
      </w:r>
      <w:r>
        <w:rPr>
          <w:u w:val="single"/>
        </w:rPr>
        <w:t xml:space="preserve">REGISTRATION OF PERSONS REGULARLY VISITING LOCATION.  (a)  A person subject to this chapter who on at least three occasions during any month spends more than 48 consecutive hours in a municipality or county in this state, other than the municipality or county in which the person is registered under this chapter, before the last day of that month shall report that fact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law enforcement authority of the municipality in which the person is a visitor;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is a visitor in a location that is not a municipality, the local law enforcement authority of the county in which the person is a visitor.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described by Subsection (a) shall provide the local law enforcement authority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information the person is required to provide under Article 65.051(c);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of any location in the municipality or county, as appropriate, at which the person was lodged during the month;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as to whether the person intends to return to the municipality or county during the succeeding month.</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65.058.</w:t>
      </w:r>
      <w:r>
        <w:rPr>
          <w:u w:val="single"/>
        </w:rPr>
        <w:t xml:space="preserve"> </w:t>
      </w:r>
      <w:r>
        <w:rPr>
          <w:u w:val="single"/>
        </w:rPr>
        <w:t xml:space="preserve"> </w:t>
      </w:r>
      <w:r>
        <w:rPr>
          <w:u w:val="single"/>
        </w:rPr>
        <w:t xml:space="preserve">REQUIREMENTS RELATING TO DRIVER'S LICENSE OR PERSONAL IDENTIFICATION CERTIFICATE.  (a)  A person subject to registration under this chapter shall apply to the department in person for the issuance of an original or renewal driver's license under Section 521.272, Transportation Code, a personal identification certificate under Section 521.103, Transportation Code, or a commercial driver's license or commercial learner's permit under Section 522.033, Transportation Code, not later than the 30th day after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released from a penal institution or by a court;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sends written notice to the person of the requirements of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shall annually renew in person the driver's license or personal identification certificate until the person's duty to register under this chapter expires.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65.059.</w:t>
      </w:r>
      <w:r>
        <w:rPr>
          <w:u w:val="single"/>
        </w:rPr>
        <w:t xml:space="preserve"> </w:t>
      </w:r>
      <w:r>
        <w:rPr>
          <w:u w:val="single"/>
        </w:rPr>
        <w:t xml:space="preserve"> </w:t>
      </w:r>
      <w:r>
        <w:rPr>
          <w:u w:val="single"/>
        </w:rPr>
        <w:t xml:space="preserve">DNA SPECIMEN.  A person required to register under this chapter shall comply with a request for a DNA specimen made by a law enforcement agency under Section 411.1473, Government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65.060.</w:t>
      </w:r>
      <w:r>
        <w:rPr>
          <w:u w:val="single"/>
        </w:rPr>
        <w:t xml:space="preserve"> </w:t>
      </w:r>
      <w:r>
        <w:rPr>
          <w:u w:val="single"/>
        </w:rPr>
        <w:t xml:space="preserve"> </w:t>
      </w:r>
      <w:r>
        <w:rPr>
          <w:u w:val="single"/>
        </w:rPr>
        <w:t xml:space="preserve">PROHIBITED LOCATION OF RESIDENCE.  A person subject to registration under this chapter may not reside on the campus of an institution of higher education unless the institution approves the person to reside on the institution's campus.</w:t>
      </w:r>
    </w:p>
    <w:p w:rsidR="003F3435" w:rsidRDefault="0032493E">
      <w:pPr>
        <w:spacing w:line="480" w:lineRule="auto"/>
        <w:jc w:val="center"/>
      </w:pPr>
      <w:r>
        <w:rPr>
          <w:u w:val="single"/>
        </w:rPr>
        <w:t xml:space="preserve">SUBCHAPTER C.  EXPIRATION OF DUTY TO REGISTER; OFFENSE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65.101.</w:t>
      </w:r>
      <w:r>
        <w:rPr>
          <w:u w:val="single"/>
        </w:rPr>
        <w:t xml:space="preserve"> </w:t>
      </w:r>
      <w:r>
        <w:rPr>
          <w:u w:val="single"/>
        </w:rPr>
        <w:t xml:space="preserve"> </w:t>
      </w:r>
      <w:r>
        <w:rPr>
          <w:u w:val="single"/>
        </w:rPr>
        <w:t xml:space="preserve">EXPIRATION OF DUTY TO REGISTER.  The duty to register for a person ends when the person dies if the person has a reportable conviction or adjudication.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65.102.</w:t>
      </w:r>
      <w:r>
        <w:rPr>
          <w:u w:val="single"/>
        </w:rPr>
        <w:t xml:space="preserve"> </w:t>
      </w:r>
      <w:r>
        <w:rPr>
          <w:u w:val="single"/>
        </w:rPr>
        <w:t xml:space="preserve"> </w:t>
      </w:r>
      <w:r>
        <w:rPr>
          <w:u w:val="single"/>
        </w:rPr>
        <w:t xml:space="preserve">FAILURE TO COMPLY WITH REGISTRATION REQUIREMENTS.  (a)  A person commits an offense if the person is required to register and fails to comply with any requirement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offense under this article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is a felony of the second degree if it is shown at the trial of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offense or an attempt to commit an offense under this article that the person has previously been convicted under this article;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offense or an attempt to commit an offense under this article that the person fraudulently used identifying information in violation of Section 32.51, Penal Code, during the commission or attempted commission of the offense.</w:t>
      </w:r>
    </w:p>
    <w:p w:rsidR="003F3435" w:rsidRDefault="0032493E">
      <w:pPr>
        <w:spacing w:line="480" w:lineRule="auto"/>
        <w:jc w:val="center"/>
      </w:pPr>
      <w:r>
        <w:rPr>
          <w:u w:val="single"/>
        </w:rPr>
        <w:t xml:space="preserve">SUBCHAPTER D.  REMOVAL OF REGISTRATION INFORMATION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65.151.</w:t>
      </w:r>
      <w:r>
        <w:rPr>
          <w:u w:val="single"/>
        </w:rPr>
        <w:t xml:space="preserve"> </w:t>
      </w:r>
      <w:r>
        <w:rPr>
          <w:u w:val="single"/>
        </w:rPr>
        <w:t xml:space="preserve"> </w:t>
      </w:r>
      <w:r>
        <w:rPr>
          <w:u w:val="single"/>
        </w:rPr>
        <w:t xml:space="preserve">REMOVING REGISTRATION INFORMATION WHEN DUTY TO REGISTER EXPIRES.  (a)  When a person is no longer required to register as a terrorist offender under this chapter, the department shall remove all information about the person from the terrorist offender registry.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duty to remove information under Subsection (a) arises if</w:t>
      </w:r>
      <w:r>
        <w:rPr>
          <w:u w:val="single"/>
        </w:rPr>
        <w:t xml:space="preserve"> </w:t>
      </w:r>
      <w:r>
        <w:rPr>
          <w:u w:val="single"/>
        </w:rPr>
        <w:t xml:space="preserve">the department has received notice from a local law enforcement authority or the person's representative that the person has died and the department verifies the information.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the department has removed information under Subsection (a), the department shall notify all local law enforcement authorities that have provided registration information to the department about the person of the removal. A local law enforcement authority that receives notice from the department under this subsection shall remove all registration information about the person from its registry.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411.1473, Government Code, is amended to read as follows:</w:t>
      </w:r>
    </w:p>
    <w:p w:rsidR="003F3435" w:rsidRDefault="0032493E">
      <w:pPr>
        <w:spacing w:line="480" w:lineRule="auto"/>
        <w:ind w:firstLine="720"/>
        <w:jc w:val="both"/>
      </w:pPr>
      <w:r>
        <w:t xml:space="preserve">Sec.</w:t>
      </w:r>
      <w:r xml:space="preserve">
        <w:t> </w:t>
      </w:r>
      <w:r>
        <w:t xml:space="preserve">411.1473.</w:t>
      </w:r>
      <w:r xml:space="preserve">
        <w:t> </w:t>
      </w:r>
      <w:r xml:space="preserve">
        <w:t> </w:t>
      </w:r>
      <w:r>
        <w:t xml:space="preserve">DNA RECORDS OF CERTAIN REGISTERED SEX OFFENDERS </w:t>
      </w:r>
      <w:r>
        <w:rPr>
          <w:u w:val="single"/>
        </w:rPr>
        <w:t xml:space="preserve">AND TERRORIST OFFENDERS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411.1473(a)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 who is required to register under Chapter 62 </w:t>
      </w:r>
      <w:r>
        <w:rPr>
          <w:u w:val="single"/>
        </w:rPr>
        <w:t xml:space="preserve">or 65</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department by rule shall require a law enforcement agency serving as a person's primary registration authority under Chapter 62 </w:t>
      </w:r>
      <w:r>
        <w:rPr>
          <w:u w:val="single"/>
        </w:rPr>
        <w:t xml:space="preserve">or 65</w:t>
      </w:r>
      <w:r>
        <w:t xml:space="preserve">, Code of Criminal Procedure, to:</w:t>
      </w:r>
    </w:p>
    <w:p w:rsidR="003F3435" w:rsidRDefault="0032493E">
      <w:pPr>
        <w:spacing w:line="480" w:lineRule="auto"/>
        <w:ind w:firstLine="1440"/>
        <w:jc w:val="both"/>
      </w:pPr>
      <w:r>
        <w:t xml:space="preserve">(1)</w:t>
      </w:r>
      <w:r xml:space="preserve">
        <w:t> </w:t>
      </w:r>
      <w:r xml:space="preserve">
        <w:t> </w:t>
      </w:r>
      <w:r>
        <w:t xml:space="preserve">take one or more specimens from a person described by Subsection (a) for the purpose of creating a DNA record; and</w:t>
      </w:r>
    </w:p>
    <w:p w:rsidR="003F3435" w:rsidRDefault="0032493E">
      <w:pPr>
        <w:spacing w:line="480" w:lineRule="auto"/>
        <w:ind w:firstLine="1440"/>
        <w:jc w:val="both"/>
      </w:pPr>
      <w:r>
        <w:t xml:space="preserve">(2)</w:t>
      </w:r>
      <w:r xml:space="preserve">
        <w:t> </w:t>
      </w:r>
      <w:r xml:space="preserve">
        <w:t> </w:t>
      </w:r>
      <w:r>
        <w:t xml:space="preserve">preserve the specimen and maintain a record of the collection of the specimen.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15.02(d),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one category lower than the most serious felony that is the object of the conspiracy, and if the most serious felony that is the object of the conspiracy is a state jail felony, the offense is a Class A misdemeanor.  </w:t>
      </w:r>
      <w:r>
        <w:rPr>
          <w:u w:val="single"/>
        </w:rPr>
        <w:t xml:space="preserve">This subsection does not apply to an offense under Section 76.02.</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Penal Code is amended by adding Title 12 to read as follows:</w:t>
      </w:r>
    </w:p>
    <w:p w:rsidR="003F3435" w:rsidRDefault="0032493E">
      <w:pPr>
        <w:spacing w:line="480" w:lineRule="auto"/>
        <w:jc w:val="center"/>
      </w:pPr>
      <w:r>
        <w:rPr>
          <w:u w:val="single"/>
        </w:rPr>
        <w:t xml:space="preserve">TITLE 12. TERRORISM</w:t>
      </w:r>
    </w:p>
    <w:p w:rsidR="003F3435" w:rsidRDefault="0032493E">
      <w:pPr>
        <w:spacing w:line="480" w:lineRule="auto"/>
        <w:jc w:val="center"/>
      </w:pPr>
      <w:r>
        <w:rPr>
          <w:u w:val="single"/>
        </w:rPr>
        <w:t xml:space="preserve">CHAPTER 76.  TERRORISTIC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"Material support or resources"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currency or other financial securities;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financial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instruments of value;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lodging;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training;</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safehouses;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false documentation or identification;</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communications equipment;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computer equipment;</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software;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facilities;</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deadly weapon;</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lethal substances;</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an explosive weapon or components of an explosive weapon, a chemical dispensing device, or a hoax bomb, as those terms are defined by Section 46.01;</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personnel;</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transportation; and</w:t>
      </w:r>
      <w:r>
        <w:t xml:space="preserve"> </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other tangible assets, other than medical care provided by a licensed health care provider or religious materials.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means teaching or demonstrating directly to another person, either in person or through a writing or by use of a computer or computer network, the use, application, or making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weapon prohibited by Section 46.05;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deadly weapon;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component of an explosive weapon, as defined by Section 46.01;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incendiary device capable of causing injury or death to persons.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76.02.</w:t>
      </w:r>
      <w:r>
        <w:rPr>
          <w:u w:val="single"/>
        </w:rPr>
        <w:t xml:space="preserve"> </w:t>
      </w:r>
      <w:r>
        <w:rPr>
          <w:u w:val="single"/>
        </w:rPr>
        <w:t xml:space="preserve"> </w:t>
      </w:r>
      <w:r>
        <w:rPr>
          <w:u w:val="single"/>
        </w:rPr>
        <w:t xml:space="preserve">TERRORISM.  (a)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commits or conspires to commit an offense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Chapter 19;</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20.02;</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20.03;</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Section 20.05;</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Section 20A.02;</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Section 22.02;</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Section 22.021;</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Section 22.05;</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Section 22.07;</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Section 22.09;</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Section 28.02;</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Section 28.07;</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Section 29.03;</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Section 30.05;</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Section 31.07;</w:t>
      </w:r>
      <w:r>
        <w:t xml:space="preserve"> </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Section 38.152;</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Section 42.02;</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Section 42.06;</w:t>
      </w:r>
    </w:p>
    <w:p w:rsidR="003F3435" w:rsidRDefault="0032493E">
      <w:pPr>
        <w:spacing w:line="480" w:lineRule="auto"/>
        <w:ind w:firstLine="2160"/>
        <w:jc w:val="both"/>
      </w:pPr>
      <w:r>
        <w:rPr>
          <w:u w:val="single"/>
        </w:rPr>
        <w:t xml:space="preserve">(S)</w:t>
      </w:r>
      <w:r>
        <w:rPr>
          <w:u w:val="single"/>
        </w:rPr>
        <w:t xml:space="preserve"> </w:t>
      </w:r>
      <w:r>
        <w:rPr>
          <w:u w:val="single"/>
        </w:rPr>
        <w:t xml:space="preserve"> </w:t>
      </w:r>
      <w:r>
        <w:rPr>
          <w:u w:val="single"/>
        </w:rPr>
        <w:t xml:space="preserve">Section 42.062;</w:t>
      </w:r>
    </w:p>
    <w:p w:rsidR="003F3435" w:rsidRDefault="0032493E">
      <w:pPr>
        <w:spacing w:line="480" w:lineRule="auto"/>
        <w:ind w:firstLine="2160"/>
        <w:jc w:val="both"/>
      </w:pPr>
      <w:r>
        <w:rPr>
          <w:u w:val="single"/>
        </w:rPr>
        <w:t xml:space="preserve">(T)</w:t>
      </w:r>
      <w:r>
        <w:rPr>
          <w:u w:val="single"/>
        </w:rPr>
        <w:t xml:space="preserve"> </w:t>
      </w:r>
      <w:r>
        <w:rPr>
          <w:u w:val="single"/>
        </w:rPr>
        <w:t xml:space="preserve"> </w:t>
      </w:r>
      <w:r>
        <w:rPr>
          <w:u w:val="single"/>
        </w:rPr>
        <w:t xml:space="preserve">Section 42.14; or</w:t>
      </w:r>
    </w:p>
    <w:p w:rsidR="003F3435" w:rsidRDefault="0032493E">
      <w:pPr>
        <w:spacing w:line="480" w:lineRule="auto"/>
        <w:ind w:firstLine="2160"/>
        <w:jc w:val="both"/>
      </w:pPr>
      <w:r>
        <w:rPr>
          <w:u w:val="single"/>
        </w:rPr>
        <w:t xml:space="preserve">(U)</w:t>
      </w:r>
      <w:r>
        <w:rPr>
          <w:u w:val="single"/>
        </w:rPr>
        <w:t xml:space="preserve"> </w:t>
      </w:r>
      <w:r>
        <w:rPr>
          <w:u w:val="single"/>
        </w:rPr>
        <w:t xml:space="preserve"> </w:t>
      </w:r>
      <w:r>
        <w:rPr>
          <w:u w:val="single"/>
        </w:rPr>
        <w:t xml:space="preserve">Section 46.08;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commits or conspires to commit that offense with the intent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intimidate or coerce the civilian population;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influence, by intimidation or coercion, the policy, conduct, or activities of this state, a political subdivision of this state, or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one category higher than the most serious offense listed in Subsection (a) that was committed or conspired to commit,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most serious offense is a Class A misdemeanor, the offense under this section is a Class A misdemeanor with a minimum term of confinement of 180 days;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most serious offense is a felony of the first degree, the offense under this section is a felony of the first degree with a minimum term of confinement of 15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76.03.</w:t>
      </w:r>
      <w:r>
        <w:rPr>
          <w:u w:val="single"/>
        </w:rPr>
        <w:t xml:space="preserve"> </w:t>
      </w:r>
      <w:r>
        <w:rPr>
          <w:u w:val="single"/>
        </w:rPr>
        <w:t xml:space="preserve"> </w:t>
      </w:r>
      <w:r>
        <w:rPr>
          <w:u w:val="single"/>
        </w:rPr>
        <w:t xml:space="preserve">AIDING IN COMMISSION OF TERRORISM.  (a)  A person commits an offense if the person intentionally raises, solicits, collects, or provides material support or resources with intent or knowledge that the material support or resources will be used, wholly or partly, to solicit, direct, supervise, plan, prepare, promote, carry out, assist, or aid in committing an offense under Section 76.02.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of the same degree as the offense under Section 76.02 that the person aided.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76.04.</w:t>
      </w:r>
      <w:r>
        <w:rPr>
          <w:u w:val="single"/>
        </w:rPr>
        <w:t xml:space="preserve"> </w:t>
      </w:r>
      <w:r>
        <w:rPr>
          <w:u w:val="single"/>
        </w:rPr>
        <w:t xml:space="preserve"> </w:t>
      </w:r>
      <w:r>
        <w:rPr>
          <w:u w:val="single"/>
        </w:rPr>
        <w:t xml:space="preserve">HINDERING PROSECUTION OF TERRORISM.  (a)  A person commits an offense if, with intent to hinder the arrest, prosecution, conviction, or punishment of another for an offense under Section 76.02 or 76.03,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harbors or conceals the other;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or aids in providing the other with any means of avoiding arrest or effecting escape;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warns the other of impending discovery or apprehension;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tampers with any physical evidence that might aid in the discovery or apprehension of the other.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of the same degree as the offense under Section 76.02 or 76.03 for which the person committed the act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w:t>
      </w:r>
      <w:r>
        <w:rPr>
          <w:u w:val="single"/>
        </w:rPr>
        <w:t xml:space="preserve"> </w:t>
      </w:r>
      <w:r>
        <w:rPr>
          <w:u w:val="single"/>
        </w:rPr>
        <w:t xml:space="preserve"> </w:t>
      </w:r>
      <w:r>
        <w:rPr>
          <w:u w:val="single"/>
        </w:rPr>
        <w:t xml:space="preserve">ASSISTANCE BY ATTORNEY GENERAL.  (a)  The attorney general, if requested to do so by the attorney representing the state, may assist the attorney representing the state in the investigation or prosecution of an offense under this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designate one individual in the division of the attorney general's office that assists in the prosecution of criminal cases to coordinate responses to requests to assist in prosecution made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