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88R11916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4975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procedures and training programs for law enforcement agencies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rPr>
          <w:u w:val="single"/>
        </w:rPr>
        <w:t xml:space="preserve">63.00905(g)</w:t>
      </w:r>
      <w:r>
        <w:t xml:space="preserve"> [</w:t>
      </w:r>
      <w:r>
        <w:rPr>
          <w:strike/>
        </w:rPr>
        <w:t xml:space="preserve">63.009(g)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63.009, Code of Criminal Procedure, is amended to read as follows:</w:t>
      </w:r>
    </w:p>
    <w:p w:rsidR="003F3435" w:rsidRDefault="0032493E">
      <w:pPr>
        <w:spacing w:line="480" w:lineRule="auto"/>
        <w:ind w:firstLine="720"/>
        <w:jc w:val="both"/>
      </w:pPr>
      <w:r>
        <w:t xml:space="preserve">Art.</w:t>
      </w:r>
      <w:r xml:space="preserve">
        <w:t> </w:t>
      </w:r>
      <w:r>
        <w:t xml:space="preserve">63.009.</w:t>
      </w:r>
      <w:r xml:space="preserve">
        <w:t> </w:t>
      </w:r>
      <w:r xml:space="preserve">
        <w:t> </w:t>
      </w:r>
      <w:r>
        <w:t xml:space="preserve">LAW ENFORCEMENT REQUIREMENTS </w:t>
      </w:r>
      <w:r>
        <w:rPr>
          <w:u w:val="single"/>
        </w:rPr>
        <w:t xml:space="preserve">GENERALLY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63.009(a), (d),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w:t>
      </w:r>
      <w:r>
        <w:rPr>
          <w:strike/>
        </w:rPr>
        <w:t xml:space="preserve">missing child or</w:t>
      </w:r>
      <w:r>
        <w:t xml:space="preserve">] missing person,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the subject of the report is a child and the child is at a high risk of harm or is otherwise in danger or</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(2)</w:t>
      </w:r>
      <w:r xml:space="preserve">
        <w:t> </w:t>
      </w:r>
      <w:r xml:space="preserve">
        <w:t> </w:t>
      </w:r>
      <w:r>
        <w:t xml:space="preserve">if the subject of the report is a [</w:t>
      </w:r>
      <w:r>
        <w:rPr>
          <w:strike/>
        </w:rPr>
        <w:t xml:space="preserve">child or</w:t>
      </w:r>
      <w:r>
        <w:t xml:space="preserve">] person other than a [</w:t>
      </w:r>
      <w:r>
        <w:rPr>
          <w:strike/>
        </w:rPr>
        <w:t xml:space="preserve">child or</w:t>
      </w:r>
      <w:r>
        <w:t xml:space="preserve">] person described by Subdivision (1), start an investigation with due diligence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w:t>
      </w:r>
      <w:r>
        <w:rPr>
          <w:strike/>
        </w:rPr>
        <w:t xml:space="preserve">child or</w:t>
      </w:r>
      <w:r>
        <w:t xml:space="preserve">] person into the clearinghouse and the national crime information center missing person file if the [</w:t>
      </w:r>
      <w:r>
        <w:rPr>
          <w:strike/>
        </w:rPr>
        <w:t xml:space="preserve">child or</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w:t>
      </w:r>
    </w:p>
    <w:p w:rsidR="003F3435" w:rsidRDefault="0032493E">
      <w:pPr>
        <w:spacing w:line="480" w:lineRule="auto"/>
        <w:ind w:firstLine="1440"/>
        <w:jc w:val="both"/>
      </w:pPr>
      <w:r>
        <w:t xml:space="preserve">(4)</w:t>
      </w:r>
      <w:r xml:space="preserve">
        <w:t> </w:t>
      </w:r>
      <w:r xml:space="preserve">
        <w:t> </w:t>
      </w:r>
      <w:r>
        <w:t xml:space="preserve">not later than the 60th day after the date the agency receives the report, enter the name of the [</w:t>
      </w:r>
      <w:r>
        <w:rPr>
          <w:strike/>
        </w:rPr>
        <w:t xml:space="preserve">child or</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w:t>
      </w:r>
      <w:r>
        <w:rPr>
          <w:strike/>
        </w:rPr>
        <w:t xml:space="preserve">missing child or</w:t>
      </w:r>
      <w:r>
        <w:t xml:space="preserv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w:t>
      </w:r>
      <w:r>
        <w:rPr>
          <w:strike/>
        </w:rPr>
        <w:t xml:space="preserve">missing child or</w:t>
      </w:r>
      <w:r>
        <w:t xml:space="preserve">] missing person obtains a warrant for the arrest of a person for taking or retaining the [</w:t>
      </w:r>
      <w:r>
        <w:rPr>
          <w:strike/>
        </w:rPr>
        <w:t xml:space="preserve">missing child or</w:t>
      </w:r>
      <w:r>
        <w:t xml:space="preserve">]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Pr>
          <w:strike/>
        </w:rPr>
        <w:t xml:space="preserve">missing child or</w:t>
      </w:r>
      <w:r>
        <w:t xml:space="preserve">] missing person.  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w:t>
      </w:r>
      <w:r>
        <w:rPr>
          <w:strike/>
        </w:rPr>
        <w:t xml:space="preserve">missing child or</w:t>
      </w:r>
      <w:r>
        <w:t xml:space="preserve">]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Code of Criminal Procedure, is amended by adding Article 63.00905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63.00905.</w:t>
      </w:r>
      <w:r>
        <w:rPr>
          <w:u w:val="single"/>
        </w:rPr>
        <w:t xml:space="preserve"> </w:t>
      </w:r>
      <w:r>
        <w:rPr>
          <w:u w:val="single"/>
        </w:rPr>
        <w:t xml:space="preserve"> </w:t>
      </w:r>
      <w:r>
        <w:rPr>
          <w:u w:val="single"/>
        </w:rPr>
        <w:t xml:space="preserve">LAW ENFORCEMENT REQUIREMENTS FOR REPORT OF MISSING CHILD.  (a) </w:t>
      </w:r>
      <w:r>
        <w:rPr>
          <w:u w:val="single"/>
        </w:rPr>
        <w:t xml:space="preserve"> </w:t>
      </w:r>
      <w:r>
        <w:rPr>
          <w:u w:val="single"/>
        </w:rPr>
        <w:t xml:space="preserve">A law enforcement agency, on receiving a report of a missing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start an investigation in order to determine the present location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but not later than two hours after receiving the report, enter the name of the child into the clearinghouse, the National Missing and Unidentified Persons System,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take possession of the child under Subchapter B, Chapter 262,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on receiving notice under Subsection (b), may initiate an investigation into the allegation of abuse or neglect under Section 261.301, Family Code, and take possession of the child under Chapter 262,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Immediately after the return of a missing child, the local law enforcement agency having jurisdiction of the investigation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the entry in the national crime information center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National Missing and Unidentified Persons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63.0091, Code of Criminal Procedure, is amended to read as follows:</w:t>
      </w:r>
    </w:p>
    <w:p w:rsidR="003F3435" w:rsidRDefault="0032493E">
      <w:pPr>
        <w:spacing w:line="480" w:lineRule="auto"/>
        <w:ind w:firstLine="720"/>
        <w:jc w:val="both"/>
      </w:pPr>
      <w:r>
        <w:t xml:space="preserve">Art.</w:t>
      </w:r>
      <w:r xml:space="preserve">
        <w:t> </w:t>
      </w:r>
      <w:r>
        <w:t xml:space="preserve">63.0091.</w:t>
      </w:r>
      <w:r xml:space="preserve">
        <w:t> </w:t>
      </w:r>
      <w:r xml:space="preserve">
        <w:t> </w:t>
      </w:r>
      <w:r>
        <w:t xml:space="preserve">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w:t>
      </w:r>
      <w:r>
        <w:rPr>
          <w:strike/>
        </w:rPr>
        <w:t xml:space="preserve">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 xml:space="preserve">for any reason the agency considers to be high risk, including because the missing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disappeared while in a dangerous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mental or behavioral health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previously exhibited signs of mental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an intellectual or developmental disability;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known to have been last seen or in communication with a person unknown to the child's family or legal guardian;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made concerning statements before disappearing</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entering information regarding the report into the national crime information center missing person file as required by Article </w:t>
      </w:r>
      <w:r>
        <w:rPr>
          <w:u w:val="single"/>
        </w:rPr>
        <w:t xml:space="preserve">63.00905(a)(2)</w:t>
      </w:r>
      <w:r>
        <w:t xml:space="preserve"> [</w:t>
      </w:r>
      <w:r>
        <w:rPr>
          <w:strike/>
        </w:rPr>
        <w:t xml:space="preserve">63.009(a)(3)</w:t>
      </w:r>
      <w:r>
        <w:t xml:space="preserve">] for a missing child described by Subsection (a), the local law enforcement agency shall indicate, in the manner specified in the rules, that the child is at a high risk of harm and include relevant information regarding any prior occasions on which the child was reported missing</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law enforcement agency that receives a report of a missing child described by Subsection (a)(3)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escalate the response using all available resources;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immediately, but not later than two hours after receiving the report, notify all law enforcement agencies within 100 miles, including agencies from other states, of the circumstances and high risk designation of the missing child</w:t>
      </w:r>
      <w:r>
        <w:t xml:space="preserve">.</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 xml:space="preserve">(b)(1)</w:t>
      </w:r>
      <w:r>
        <w:t xml:space="preserve"> [</w:t>
      </w:r>
      <w:r>
        <w:rPr>
          <w:strike/>
        </w:rPr>
        <w:t xml:space="preserve">(b)</w:t>
      </w:r>
      <w:r>
        <w:t xml:space="preserve">] must be added to the entry promptly after the agency investigating the report or the Department of Public Safety determines that the missing child is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establish a basic education and training program on missing children and missing persons, including instruction on the associated reporting requirements under Chapter 63, Code of Criminal Procedure. 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1701, Occupations Code, is amended by adding Section 1701.2581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1701.2581.</w:t>
      </w:r>
      <w:r>
        <w:rPr>
          <w:u w:val="single"/>
        </w:rPr>
        <w:t xml:space="preserve"> </w:t>
      </w:r>
      <w:r>
        <w:rPr>
          <w:u w:val="single"/>
        </w:rPr>
        <w:t xml:space="preserve"> </w:t>
      </w:r>
      <w:r>
        <w:rPr>
          <w:u w:val="single"/>
        </w:rPr>
        <w:t xml:space="preserve">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63.009(a-1), (a-2), and (g); and</w:t>
      </w:r>
    </w:p>
    <w:p w:rsidR="003F3435" w:rsidRDefault="0032493E">
      <w:pPr>
        <w:spacing w:line="480" w:lineRule="auto"/>
        <w:ind w:firstLine="1440"/>
        <w:jc w:val="both"/>
      </w:pPr>
      <w:r>
        <w:t xml:space="preserve">(2)</w:t>
      </w:r>
      <w:r xml:space="preserve">
        <w:t> </w:t>
      </w:r>
      <w:r xml:space="preserve">
        <w:t> </w:t>
      </w:r>
      <w:r>
        <w:t xml:space="preserve">Article 63.0092.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63, Code of Criminal Procedure, apply only to the report of a missing child or missing person that is made to a law enforcement agency on or after the effective date of this Act. The report of a missing child or missing person that is made to a law enforcement agency before the effective date of this Act is governed by the law in effect when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establish the training programs required by Sections 1701.253(q) and 1701.2581,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Sections 1701.253(q) and 1701.2581,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