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88R23723 MPF-F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Bonnen, Frank, Oliverson</w:t>
      </w:r>
      <w:r xml:space="preserve">
        <w:tab wTab="150" tlc="none" cTlc="0"/>
      </w:r>
      <w:r>
        <w:t xml:space="preserve">H.B.</w:t>
      </w:r>
      <w:r xml:space="preserve">
        <w:t> </w:t>
      </w:r>
      <w:r>
        <w:t xml:space="preserve">No.</w:t>
      </w:r>
      <w:r xml:space="preserve">
        <w:t> </w:t>
      </w:r>
      <w:r>
        <w:t xml:space="preserve">4990</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4990:</w:t>
      </w:r>
    </w:p>
    <w:p w:rsidR="003F3435" w:rsidRDefault="0032493E">
      <w:pPr>
        <w:spacing w:line="480" w:lineRule="auto"/>
        <w:jc w:val="both"/>
        <w:tabs>
          <w:tab w:val="right" w:leader="none" w:pos="9350"/>
        </w:tabs>
      </w:pPr>
      <w:r>
        <w:t xml:space="preserve">By:</w:t>
      </w:r>
      <w:r xml:space="preserve">
        <w:t> </w:t>
      </w:r>
      <w:r xml:space="preserve">
        <w:t> </w:t>
      </w:r>
      <w:r>
        <w:t xml:space="preserve">Harless</w:t>
      </w:r>
      <w:r xml:space="preserve">
        <w:tab wTab="150" tlc="none" cTlc="0"/>
      </w:r>
      <w:r>
        <w:t xml:space="preserve">C.S.H.B.</w:t>
      </w:r>
      <w:r xml:space="preserve">
        <w:t> </w:t>
      </w:r>
      <w:r>
        <w:t xml:space="preserve">No.</w:t>
      </w:r>
      <w:r xml:space="preserve">
        <w:t> </w:t>
      </w:r>
      <w:r>
        <w:t xml:space="preserve">4990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Texas Pharmaceutical Initiative;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D, Title 10, Government Code, is amended by adding Chapter 2177 to read as follows:</w:t>
      </w:r>
    </w:p>
    <w:p w:rsidR="003F3435" w:rsidRDefault="0032493E">
      <w:pPr>
        <w:spacing w:line="480" w:lineRule="auto"/>
        <w:jc w:val="center"/>
      </w:pPr>
      <w:r>
        <w:rPr>
          <w:u w:val="single"/>
        </w:rPr>
        <w:t xml:space="preserve">CHAPTER</w:t>
      </w:r>
      <w:r>
        <w:rPr>
          <w:u w:val="single"/>
        </w:rPr>
        <w:t xml:space="preserve"> </w:t>
      </w:r>
      <w:r>
        <w:rPr>
          <w:u w:val="single"/>
        </w:rPr>
        <w:t xml:space="preserve">2177.</w:t>
      </w:r>
      <w:r>
        <w:rPr>
          <w:u w:val="single"/>
        </w:rPr>
        <w:t xml:space="preserve"> </w:t>
      </w:r>
      <w:r>
        <w:rPr>
          <w:u w:val="single"/>
        </w:rPr>
        <w:t xml:space="preserve"> </w:t>
      </w:r>
      <w:r>
        <w:rPr>
          <w:u w:val="single"/>
        </w:rPr>
        <w:t xml:space="preserve">TEXAS PHARMACEUTICAL INITIATIVE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2177.001.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governing board of the initiative.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"Fund" means the Texas Pharmaceutical Initiative fund.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"Generic biological product" means a biological product approved pursuant to an application under Section 351(k), Public Health Service Act (42 U.S.C. Section 262(k)).</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"Generic drug"</w:t>
      </w:r>
      <w:r>
        <w:rPr>
          <w:u w:val="single"/>
        </w:rPr>
        <w:t xml:space="preserve"> </w:t>
      </w:r>
      <w:r>
        <w:rPr>
          <w:u w:val="single"/>
        </w:rPr>
        <w:t xml:space="preserve">means a prescription drug approved pursuant to an application under Section 505(j), Federal Food, Drug, and Cosmetic Act (21 U.S.C. Section 355(j)).</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"Initiative"</w:t>
      </w:r>
      <w:r>
        <w:rPr>
          <w:u w:val="single"/>
        </w:rPr>
        <w:t xml:space="preserve"> </w:t>
      </w:r>
      <w:r>
        <w:rPr>
          <w:u w:val="single"/>
        </w:rPr>
        <w:t xml:space="preserve">means the Texas Pharmaceutical Initiative established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2177.002.</w:t>
      </w:r>
      <w:r>
        <w:rPr>
          <w:u w:val="single"/>
        </w:rPr>
        <w:t xml:space="preserve"> </w:t>
      </w:r>
      <w:r>
        <w:rPr>
          <w:u w:val="single"/>
        </w:rPr>
        <w:t xml:space="preserve"> </w:t>
      </w:r>
      <w:r>
        <w:rPr>
          <w:u w:val="single"/>
        </w:rPr>
        <w:t xml:space="preserve">TEXAS PHARMACEUTICAL INITIATIVE.  (a) </w:t>
      </w:r>
      <w:r>
        <w:rPr>
          <w:u w:val="single"/>
        </w:rPr>
        <w:t xml:space="preserve"> </w:t>
      </w:r>
      <w:r>
        <w:rPr>
          <w:u w:val="single"/>
        </w:rPr>
        <w:t xml:space="preserve">The Texas Pharmaceutical Initiative is established to provide cost-effective access to prescription drugs and other medical supplies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employees, dependents, and retirees of public higher education systems and institutions;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Employees Retirement System of Texas members;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Teacher Retirement System of Texas members;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persons confined by the Texas Department of Criminal Justice or the Texas Juvenile Justice Department;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recipients of medical assistance under Chapter 32, Human Resources Code;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enrollees of the child health plan program under Chapter 62,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state entity that provides health benefit plan coverage to individuals described by Subsection (a) as the entity determines appropriate may elect to provide access to prescription drugs and other medical supplies under the initiative.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2177.003.</w:t>
      </w:r>
      <w:r>
        <w:rPr>
          <w:u w:val="single"/>
        </w:rPr>
        <w:t xml:space="preserve"> </w:t>
      </w:r>
      <w:r>
        <w:rPr>
          <w:u w:val="single"/>
        </w:rPr>
        <w:t xml:space="preserve">  BOARD.  (a)  The initiative is governed by a board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executive commissioner of the Health and Human Services Commission or the executive commissioner's designee;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executive director of the Employees Retirement System of Texas or the executive director's designee;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executive director of the Teacher Retirement System of Texas or the executive director's designee;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three members appointed by the governor;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member appointed by the governor from a list of three names submitted by the lieutenant governor;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one member appointed by the governor from a list of three names submitted by the speaker of the house of representatives;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chancellor of The University of Texas System, or the chancellor's designee, who serves in an ex-officio capacity.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vacancy on the board shall be filled in the same manner as the original appointment.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appointed board members serve staggered six-year terms.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governor shall designate the presiding officer of the board.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board member serves without compensation but may be reimbursed for travel and other actual and reasonable expenses incurred in the performance of the member's duties on the board.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board is administratively attached to the Health and Human Services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2177.004.</w:t>
      </w:r>
      <w:r>
        <w:rPr>
          <w:u w:val="single"/>
        </w:rPr>
        <w:t xml:space="preserve"> </w:t>
      </w:r>
      <w:r>
        <w:rPr>
          <w:u w:val="single"/>
        </w:rPr>
        <w:t xml:space="preserve"> </w:t>
      </w:r>
      <w:r>
        <w:rPr>
          <w:u w:val="single"/>
        </w:rPr>
        <w:t xml:space="preserve">DUTIES OF BOARD.  (a)  The board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and implement the initiative and related programs established by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procedures and policies for the administration of the initiative;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procedures to document compliance by board members and personnel with applicable laws governing conflicts of interest;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ensure that a program or entity created under this chapter meets any applicable licensing or accreditation requirements under state or federal law;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recommend rules necessary to implement this chapter for adoption by the executive commissioner of the Health and Human Services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carry out the purposes of this chapter the board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execute contracts and other instruments and conduct all activities the board determines necessary for those purposes;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authorize one or more board members to execute contracts and other instruments on behalf of the board;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a committee or other similar entity to exercise powers delegated by the board and exercise any other administrative duties or powers as the board considers necessary;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employ an executive director and necessary personnel to provide administrative support;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award grants to public or private persons to implement the initiative.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may refrain from establishing a program or entity under this chapter if the board determines that establishment is not feasible with current resources or considering other state-funded programs.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contract or agreement executed under this chapter must comply with Chapter 2254, if applicable.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2177.005.</w:t>
      </w:r>
      <w:r>
        <w:rPr>
          <w:u w:val="single"/>
        </w:rPr>
        <w:t xml:space="preserve"> </w:t>
      </w:r>
      <w:r>
        <w:rPr>
          <w:u w:val="single"/>
        </w:rPr>
        <w:t xml:space="preserve"> </w:t>
      </w:r>
      <w:r>
        <w:rPr>
          <w:u w:val="single"/>
        </w:rPr>
        <w:t xml:space="preserve"> PHARMACY BENEFIT MANAGER.  (a)  The board shall contract for a statewide pharmacy benefit manager, as provided by Subchapter H, Chapter 2158, to provide cost-effective prescription drugs through the establishment of a pharmacy network to state entities served by the initiative.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pharmacy benefit manager shall provide pricing transparency, a pass-through of all rebates and fees, and fair and equitable pricing to a pharmacy that participates in the pharmacy benefit manager's pharmacy network.</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pharmacy benefit manager shall contract with appropriate persons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an evidence-based benefit design, a prior authorization process, and a new drug review process;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partner with suppliers, pharmaceutical manufacturers, and group purchasing organizations for competitive acquisition of prescription drugs and medical supplies.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2177.006.</w:t>
      </w:r>
      <w:r>
        <w:rPr>
          <w:u w:val="single"/>
        </w:rPr>
        <w:t xml:space="preserve"> </w:t>
      </w:r>
      <w:r>
        <w:rPr>
          <w:u w:val="single"/>
        </w:rPr>
        <w:t xml:space="preserve"> </w:t>
      </w:r>
      <w:r>
        <w:rPr>
          <w:u w:val="single"/>
        </w:rPr>
        <w:t xml:space="preserve">DISTRIBUTION  OF PRESCRIPTION DRUGS AND MEDICAL SUPPLIES.  (a)  The board shall establish and implement a central service center and an associated network of satellite distribution facilities to provide prescription drugs and medical supplies to individuals described by Section 2177.002 for state entities that elect to participate in the initiative.  The center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constructed to withstand extreme weather conditions, natural disasters, and power outages;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capable of providing disaster preparedness and response resources statewide;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a mail order pharmacy and specialty pharmacy.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central service center may assess an inventory storage charge, transaction fees, or other fees on persons obtaining prescription drugs and medical supplies from the center to support the center's distribution and other operational costs, including overhead and margin.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mail order and specialty pharmacy established in the central service center may assess delivery and handling fees on persons receiving prescription drugs from the pharmacy.</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2177.007.</w:t>
      </w:r>
      <w:r>
        <w:rPr>
          <w:u w:val="single"/>
        </w:rPr>
        <w:t xml:space="preserve"> </w:t>
      </w:r>
      <w:r>
        <w:rPr>
          <w:u w:val="single"/>
        </w:rPr>
        <w:t xml:space="preserve"> </w:t>
      </w:r>
      <w:r>
        <w:rPr>
          <w:u w:val="single"/>
        </w:rPr>
        <w:t xml:space="preserve">PHARMACEUTICAL ADVANCED PREPARATION FACILITY.  (a)  The board shall establish a pharmaceutical advanced preparation facility to serve as an outsourcing facility in compliance with Section 503B, Federal Food, Drug, and Cosmetic Act (21 U.S.C. Section 353b),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manufacture and provide compounded drugs;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chimeric antigen receptor T-cell treatment and other gene therapies, including precision medicine;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advanced laboratories for quality control, preparation, and compounding of drugs in support of innovative therapeutics and drug research.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pharmaceutical advanced preparation facility shall be operated by an organization established by the board that is exempt from federal income taxation under Section 501(a), Internal Revenue Code of 1986, by being listed as an exempt entity under Section 501(c)(3) of that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pharmaceutical advanced preparation facility may charge fees to persons to whom the facility provides drugs, treatment, supplies, or other services to support the operational costs of the facility, including overhead and margin.</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2177.008.</w:t>
      </w:r>
      <w:r>
        <w:rPr>
          <w:u w:val="single"/>
        </w:rPr>
        <w:t xml:space="preserve"> </w:t>
      </w:r>
      <w:r>
        <w:rPr>
          <w:u w:val="single"/>
        </w:rPr>
        <w:t xml:space="preserve"> </w:t>
      </w:r>
      <w:r>
        <w:rPr>
          <w:u w:val="single"/>
        </w:rPr>
        <w:t xml:space="preserve">ADVANCED HEALTH CARE COST AND CLAIMS ANALYTIC SERVICES.  (a)  The board shall contract with a person to provide advanced health care claims analytics software to support the programs and entities created by this chapter and to support population health research.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develop criteria for the evaluation of applications or proposals submitted by a person seeking to contract with the board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2177.009.</w:t>
      </w:r>
      <w:r>
        <w:rPr>
          <w:u w:val="single"/>
        </w:rPr>
        <w:t xml:space="preserve"> </w:t>
      </w:r>
      <w:r>
        <w:rPr>
          <w:u w:val="single"/>
        </w:rPr>
        <w:t xml:space="preserve"> </w:t>
      </w:r>
      <w:r>
        <w:rPr>
          <w:u w:val="single"/>
        </w:rPr>
        <w:t xml:space="preserve">GENERIC BIOLOGICAL PRODUCT AND GENERIC DRUG MANUFACTURING FACILITY.  (a)  The board may enter into an agreement with a person to establish a facility that manufactures generic biological products and generic drugs in compliance with any requirements of the federal Food and Drug Administration.  In entering into the agreement, the board shall prioritize savings and access to affordable medications.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develop criteria for the evaluation of applications or proposals submitted by a person seeking to contract with the board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2177.010.</w:t>
      </w:r>
      <w:r>
        <w:rPr>
          <w:u w:val="single"/>
        </w:rPr>
        <w:t xml:space="preserve"> </w:t>
      </w:r>
      <w:r>
        <w:rPr>
          <w:u w:val="single"/>
        </w:rPr>
        <w:t xml:space="preserve"> </w:t>
      </w:r>
      <w:r>
        <w:rPr>
          <w:u w:val="single"/>
        </w:rPr>
        <w:t xml:space="preserve">CONFIDENTIALITY OF CERTAIN INFORMATION. </w:t>
      </w:r>
      <w:r>
        <w:rPr>
          <w:u w:val="single"/>
        </w:rPr>
        <w:t xml:space="preserve"> </w:t>
      </w:r>
      <w:r>
        <w:rPr>
          <w:u w:val="single"/>
        </w:rPr>
        <w:t xml:space="preserve">Any information received by the board, a program or entity created by this chapter, a state entity participating in the initiative, or a contractor or agent of the board that if directly or indirectly disclosed is likely to compromise the financial, competitive, or proprietary nature of the information, is confidential and not subject to disclosure under Chapter 552.</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2177.011.</w:t>
      </w:r>
      <w:r>
        <w:rPr>
          <w:u w:val="single"/>
        </w:rPr>
        <w:t xml:space="preserve"> </w:t>
      </w:r>
      <w:r>
        <w:rPr>
          <w:u w:val="single"/>
        </w:rPr>
        <w:t xml:space="preserve"> </w:t>
      </w:r>
      <w:r>
        <w:rPr>
          <w:u w:val="single"/>
        </w:rPr>
        <w:t xml:space="preserve">TEXAS PHARMACEUTICAL INITIATIVE FUND.  (a)  The Texas Pharmaceutical Initiative fund is created as a trust fund to be held by the comptroller outside the state treasury.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from gifts, grants, and donations to the fund;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additional legislative appropriations of money for the purposes of the fund;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interest, dividends, and other income of the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may only use money in the fund to carry out the purposes of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shall develop procedures for administration and approval of expenditures of the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2177.012.</w:t>
      </w:r>
      <w:r>
        <w:rPr>
          <w:u w:val="single"/>
        </w:rPr>
        <w:t xml:space="preserve"> </w:t>
      </w:r>
      <w:r>
        <w:rPr>
          <w:u w:val="single"/>
        </w:rPr>
        <w:t xml:space="preserve"> </w:t>
      </w:r>
      <w:r>
        <w:rPr>
          <w:u w:val="single"/>
        </w:rPr>
        <w:t xml:space="preserve">FUNDING.  The board may accept gifts, grants, and donations from any public or private source for the purpose of carrying out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2177.013.</w:t>
      </w:r>
      <w:r>
        <w:rPr>
          <w:u w:val="single"/>
        </w:rPr>
        <w:t xml:space="preserve"> </w:t>
      </w:r>
      <w:r>
        <w:rPr>
          <w:u w:val="single"/>
        </w:rPr>
        <w:t xml:space="preserve"> </w:t>
      </w:r>
      <w:r>
        <w:rPr>
          <w:u w:val="single"/>
        </w:rPr>
        <w:t xml:space="preserve">ANNUAL REPORT.  Not later than December 31 of each year, the board shall submit to the legislature a written report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activities and objectives of the initiative;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cost savings for state entities that participate in the initiative;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recommendations for legislative or other action.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4990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