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H.B.</w:t>
      </w:r>
      <w:r xml:space="preserve">
        <w:t> </w:t>
      </w:r>
      <w:r>
        <w:t xml:space="preserve">No.</w:t>
      </w:r>
      <w:r xml:space="preserve">
        <w:t> </w:t>
      </w:r>
      <w:r>
        <w:t xml:space="preserve">4998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mental health jail diversion pilot program in Bexar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Health and Safety Code, is amended by adding Chapter 581 to read as follows:</w:t>
      </w:r>
    </w:p>
    <w:p w:rsidR="003F3435" w:rsidRDefault="0032493E">
      <w:pPr>
        <w:spacing w:line="480" w:lineRule="auto"/>
        <w:jc w:val="center"/>
      </w:pPr>
      <w:r>
        <w:rPr>
          <w:u w:val="single"/>
        </w:rPr>
        <w:t xml:space="preserve">CHAPTER 581.  MENTAL HEALTH JAIL DIVERSION PILOT PROGRAM; BEXAR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581.001.</w:t>
      </w:r>
      <w:r>
        <w:rPr>
          <w:u w:val="single"/>
        </w:rPr>
        <w:t xml:space="preserve"> </w:t>
      </w:r>
      <w:r>
        <w:rPr>
          <w:u w:val="single"/>
        </w:rPr>
        <w:t xml:space="preserve"> </w:t>
      </w:r>
      <w:r>
        <w:rPr>
          <w:u w:val="single"/>
        </w:rPr>
        <w:t xml:space="preserve">DEFINITION.  In this chapter, "commission" means the Health and Human Services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581.002.</w:t>
      </w:r>
      <w:r>
        <w:rPr>
          <w:u w:val="single"/>
        </w:rPr>
        <w:t xml:space="preserve"> </w:t>
      </w:r>
      <w:r>
        <w:rPr>
          <w:u w:val="single"/>
        </w:rPr>
        <w:t xml:space="preserve"> </w:t>
      </w:r>
      <w:r>
        <w:rPr>
          <w:u w:val="single"/>
        </w:rPr>
        <w:t xml:space="preserve">MENTAL HEALTH JAIL DIVERSION PILOT PROGRAM.  The commission, in cooperation with the local mental health authority that serves Bexar County, shall establish a pilot program in Bexar County for the purpose of reducing recidivism and the frequency of arrests and incarceration among persons with mental illness in that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581.003.</w:t>
      </w:r>
      <w:r>
        <w:rPr>
          <w:u w:val="single"/>
        </w:rPr>
        <w:t xml:space="preserve"> </w:t>
      </w:r>
      <w:r>
        <w:rPr>
          <w:u w:val="single"/>
        </w:rPr>
        <w:t xml:space="preserve"> </w:t>
      </w:r>
      <w:r>
        <w:rPr>
          <w:u w:val="single"/>
        </w:rPr>
        <w:t xml:space="preserve">CRIMINAL JUSTICE MENTAL HEALTH SERVICE MODEL.  The local mental health authority that serves Bexar County shall design and test through the pilot program a criminal justice mental health service model oriented toward facilitating treatment for persons with mental illness and substance use disorders to reduce recidivism and frequency of arrests and incarceration of persons with mental illness in Bexar County.  The model must include evidence-based practices,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psychiatric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substance use disorder treatments;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treatment for co-occurring mental health and substance use disorders;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integrated primary care, mental health, and chemical dependency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motivational interviews to decrease recidivism;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methods to maintain sobriety;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medical detoxification services;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intensive case management to address social determinants of health;</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local mental health authority hospital liaison transitional services, including case management;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medication-assisted treatment;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treatment of medical issues, including through inpatient hospitalization if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581.004.</w:t>
      </w:r>
      <w:r>
        <w:rPr>
          <w:u w:val="single"/>
        </w:rPr>
        <w:t xml:space="preserve"> </w:t>
      </w:r>
      <w:r>
        <w:rPr>
          <w:u w:val="single"/>
        </w:rPr>
        <w:t xml:space="preserve"> </w:t>
      </w:r>
      <w:r>
        <w:rPr>
          <w:u w:val="single"/>
        </w:rPr>
        <w:t xml:space="preserve">LOCAL SERVICES COORDINATION.  In designing the criminal justice mental health service model described by Section 581.003, the local mental health authority that serves Bexar County shall coordinate with University of the Incarnate Word and Southwest General Hospital.  In providing services under the pilot program, the local mental health authority shall use personnel enrolled in established post-graduate residency training programs through the Texas Institute of Graduate Medical Education and Research.</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581.005.</w:t>
      </w:r>
      <w:r>
        <w:rPr>
          <w:u w:val="single"/>
        </w:rPr>
        <w:t xml:space="preserve"> </w:t>
      </w:r>
      <w:r>
        <w:rPr>
          <w:u w:val="single"/>
        </w:rPr>
        <w:t xml:space="preserve"> </w:t>
      </w:r>
      <w:r>
        <w:rPr>
          <w:u w:val="single"/>
        </w:rPr>
        <w:t xml:space="preserve">PROGRAM CAPACITY.  (a)  In implementing the pilot program, the commission shall ensure the program has the resources to provide mental health and substance use disorder treatment for incarceration diversion services for not fewer than 10 inpatient beds and for stays of a period of 60 to 90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commission implements the pilot program, the commission and the local mental health authority that serves Bexar County jointly shall establish clear criteria for identifying a target population to be served by the program.  The criteria must prioritize serving a target population composed of members at high risk of recidivism and with severe mental illness, substance use disorders, or co-occurring mental illness and substance use disorders.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581.006.</w:t>
      </w:r>
      <w:r>
        <w:rPr>
          <w:u w:val="single"/>
        </w:rPr>
        <w:t xml:space="preserve"> </w:t>
      </w:r>
      <w:r>
        <w:rPr>
          <w:u w:val="single"/>
        </w:rPr>
        <w:t xml:space="preserve"> </w:t>
      </w:r>
      <w:r>
        <w:rPr>
          <w:u w:val="single"/>
        </w:rPr>
        <w:t xml:space="preserve">FINANCING THE PROGRAM.  (a)  In consultation with the local mental health authority that serves Bexar County and Southwest General Hospital, the commission shall pay a case rate at the rate at which services are funded for the pilot program.  The creation of the pilot program under this chapter is contingent on funding from the commission for persons with mental illness or substance use disorders provided by the state for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the intent of the legislature that appropriations made to fund the pilot program are made in addition to and will not reduce the amount of appropriations otherwise made to the local mental health authority that serves Bexar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mental health authority that serves Bexar County may seek and receive gifts and grants from federal sources, foundations, individuals, and other sources for the benefit of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581.007.</w:t>
      </w:r>
      <w:r>
        <w:rPr>
          <w:u w:val="single"/>
        </w:rPr>
        <w:t xml:space="preserve"> </w:t>
      </w:r>
      <w:r>
        <w:rPr>
          <w:u w:val="single"/>
        </w:rPr>
        <w:t xml:space="preserve"> </w:t>
      </w:r>
      <w:r>
        <w:rPr>
          <w:u w:val="single"/>
        </w:rPr>
        <w:t xml:space="preserve">INSPECTIONS.  The commission may make inspections of the operation of, and provision of mental health and substance use treatment for incarceration diversion services through, the pilot program on behalf of the state to ensure state funds are used effectively.</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581.008.</w:t>
      </w:r>
      <w:r>
        <w:rPr>
          <w:u w:val="single"/>
        </w:rPr>
        <w:t xml:space="preserve"> </w:t>
      </w:r>
      <w:r>
        <w:rPr>
          <w:u w:val="single"/>
        </w:rPr>
        <w:t xml:space="preserve"> </w:t>
      </w:r>
      <w:r>
        <w:rPr>
          <w:u w:val="single"/>
        </w:rPr>
        <w:t xml:space="preserve">REPORT.  (a)  Not later than December 1, 2022, the executive commissioner shall evaluate and submit a report concerning the effectiveness of the pilot program in reducing recidivism and the frequency of arrests and incarceration of persons with mental illness and substance use disorders in Bexar County to the governor, the lieutenant governor, the speaker of the house of representatives, and the presiding officers of the standing committees of the senate and house of representatives having primary jurisdiction over health and human services issues and over criminal justice issues.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a description of the features of the criminal justice mental health service model designed and tested under the pilot program and the executive commissioner's recommendation whether to expand use of the model statewide.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conducting the evaluation required under Subsection (a), the executive commissioner shall compare the rate of recidivism in Bexar County among persons in the target population before the date the pilot program is implemented in the community to the rate of recidivism among those persons one year after the date the program is implemented in the community.  The executive commissioner may include in the evaluation measures of the effectiveness of the program related to the well-being of persons served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581.009.</w:t>
      </w:r>
      <w:r>
        <w:rPr>
          <w:u w:val="single"/>
        </w:rPr>
        <w:t xml:space="preserve"> </w:t>
      </w:r>
      <w:r>
        <w:rPr>
          <w:u w:val="single"/>
        </w:rPr>
        <w:t xml:space="preserve"> </w:t>
      </w:r>
      <w:r>
        <w:rPr>
          <w:u w:val="single"/>
        </w:rPr>
        <w:t xml:space="preserve">CONCLUSION; EXPIRATION.  The pilot program established under this chapter concludes and this chapter expires September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