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88R14043 JTZ-D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Toth</w:t>
      </w:r>
      <w:r xml:space="preserve">
        <w:tab wTab="150" tlc="none" cTlc="0"/>
      </w:r>
      <w:r>
        <w:t xml:space="preserve">H.B.</w:t>
      </w:r>
      <w:r xml:space="preserve">
        <w:t> </w:t>
      </w:r>
      <w:r>
        <w:t xml:space="preserve">No.</w:t>
      </w:r>
      <w:r xml:space="preserve">
        <w:t> </w:t>
      </w:r>
      <w:r>
        <w:t xml:space="preserve">5001</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prohibiting public institutions of higher education from requiring diversity training as a condition for enrollment or registration.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Z, Chapter 51, Education Code, is amended by adding Section 51.9319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51.9319.</w:t>
      </w:r>
      <w:r>
        <w:rPr>
          <w:u w:val="single"/>
        </w:rPr>
        <w:t xml:space="preserve"> </w:t>
      </w:r>
      <w:r>
        <w:rPr>
          <w:u w:val="single"/>
        </w:rPr>
        <w:t xml:space="preserve"> </w:t>
      </w:r>
      <w:r>
        <w:rPr>
          <w:u w:val="single"/>
        </w:rPr>
        <w:t xml:space="preserve">DIVERSITY TRAINING AS CONDITION OF ENROLLMENT OR REGISTRATION PROHIBITED.  (a)  In this section, "institution of higher education" has the meaning assigned by Section 61.003.</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institution of higher education may not require a student to complete diversity training as a condition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enrolling at the institution;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registering for any course or academic program offered by the institution.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applies beginning with the 2023-2024 academic year.</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5001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