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88R13149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5013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50 percent of the appraised value of the residence homestead of a person who has received a residence homestead exemption on the property for at least the preceding 10 years.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amending Subsection (i) and adding Subsection (s) to read as follows:</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w:t>
      </w:r>
      <w:r>
        <w:rPr>
          <w:strike/>
        </w:rPr>
        <w:t xml:space="preserve">or</w:t>
      </w:r>
      <w:r>
        <w:t xml:space="preserve">] (n)</w:t>
      </w:r>
      <w:r>
        <w:rPr>
          <w:u w:val="single"/>
        </w:rPr>
        <w:t xml:space="preserve">, or (s)</w:t>
      </w:r>
      <w:r>
        <w:t xml:space="preserve"> [</w:t>
      </w:r>
      <w:r>
        <w:rPr>
          <w:strike/>
        </w:rPr>
        <w:t xml:space="preserve">of this section</w:t>
      </w:r>
      <w:r>
        <w:t xml:space="preserve">]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w:t>
      </w:r>
      <w:r>
        <w:rPr>
          <w:u w:val="single"/>
        </w:rPr>
        <w:t xml:space="preserve">taxing</w:t>
      </w:r>
      <w:r>
        <w:t xml:space="preserve"> </w:t>
      </w:r>
      <w:r>
        <w:t xml:space="preserve">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In addition to any other exemptions provided by this section, an individual is entitled to an exemption from taxation of 50 percent of the appraised value of the individual's residence homestead if the individual has received an exemption under this section for the same residence homestead for at least the preceding 10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authorized by Section 11.13(c)</w:t>
      </w:r>
      <w:r>
        <w:rPr>
          <w:u w:val="single"/>
        </w:rPr>
        <w:t xml:space="preserve">,</w:t>
      </w:r>
      <w:r>
        <w:t xml:space="preserve"> [</w:t>
      </w:r>
      <w:r>
        <w:rPr>
          <w:strike/>
        </w:rPr>
        <w:t xml:space="preserve">or</w:t>
      </w:r>
      <w:r>
        <w:t xml:space="preserve">] (d), </w:t>
      </w:r>
      <w:r>
        <w:rPr>
          <w:u w:val="single"/>
        </w:rPr>
        <w:t xml:space="preserve">or (s),</w:t>
      </w:r>
      <w:r>
        <w:t xml:space="preserve"> 11.132, 11.133, or 11.134 is effective as of January 1 of the tax year in which the person qualifies for the exemption and applies to the entire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11.43(a), Tax Code, is amended to read as follows:</w:t>
      </w:r>
    </w:p>
    <w:p w:rsidR="003F3435" w:rsidRDefault="0032493E">
      <w:pPr>
        <w:spacing w:line="480" w:lineRule="auto"/>
        <w:ind w:firstLine="720"/>
        <w:jc w:val="both"/>
      </w:pPr>
      <w:r>
        <w:t xml:space="preserve">(a)</w:t>
      </w:r>
      <w:r xml:space="preserve">
        <w:t> </w:t>
      </w:r>
      <w:r xml:space="preserve">
        <w:t> </w:t>
      </w:r>
      <w:r>
        <w:t xml:space="preserve">To receive an exemption, a person claiming the exemption, other than an exemption authorized by Section 11.11, 11.12, </w:t>
      </w:r>
      <w:r>
        <w:rPr>
          <w:u w:val="single"/>
        </w:rPr>
        <w:t xml:space="preserve">11.13(s),</w:t>
      </w:r>
      <w:r>
        <w:t xml:space="preserve"> 11.14, 11.141, 11.145, 11.146, 11.15, 11.16, 11.161, or 11.25, must apply for the exemption. </w:t>
      </w:r>
      <w:r>
        <w:t xml:space="preserve"> </w:t>
      </w:r>
      <w:r>
        <w:t xml:space="preserve">To apply for an exemption, a person must file an exemption application form with the chief appraiser for each appraisal district in which the property subject to the claimed exemption has situs.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26.10(b), Tax Code, is amended to read as follows:</w:t>
      </w:r>
    </w:p>
    <w:p w:rsidR="003F3435" w:rsidRDefault="0032493E">
      <w:pPr>
        <w:spacing w:line="480" w:lineRule="auto"/>
        <w:ind w:firstLine="720"/>
        <w:jc w:val="both"/>
      </w:pPr>
      <w:r>
        <w:t xml:space="preserve">(b)</w:t>
      </w:r>
      <w:r xml:space="preserve">
        <w:t> </w:t>
      </w:r>
      <w:r xml:space="preserve">
        <w:t> </w:t>
      </w:r>
      <w:r>
        <w:t xml:space="preserve">If the appraisal roll shows that a residence homestead exemption under Section 11.13(c)</w:t>
      </w:r>
      <w:r>
        <w:rPr>
          <w:u w:val="single"/>
        </w:rPr>
        <w:t xml:space="preserve">,</w:t>
      </w:r>
      <w:r>
        <w:t xml:space="preserve"> [</w:t>
      </w:r>
      <w:r>
        <w:rPr>
          <w:strike/>
        </w:rPr>
        <w:t xml:space="preserve">or</w:t>
      </w:r>
      <w:r>
        <w:t xml:space="preserve">] (d), </w:t>
      </w:r>
      <w:r>
        <w:rPr>
          <w:u w:val="single"/>
        </w:rPr>
        <w:t xml:space="preserve">or (s),</w:t>
      </w:r>
      <w:r>
        <w:t xml:space="preserve"> 11.132, 11.133, or 11.134 applicable to a property on January 1 of a year terminated during the year and if the owner of the property qualifies a different property for one of those residence homestead exemptions during the same year, the tax due against the former residence homestead is calculated by:</w:t>
      </w:r>
    </w:p>
    <w:p w:rsidR="003F3435" w:rsidRDefault="0032493E">
      <w:pPr>
        <w:spacing w:line="480" w:lineRule="auto"/>
        <w:ind w:firstLine="1440"/>
        <w:jc w:val="both"/>
      </w:pPr>
      <w:r>
        <w:t xml:space="preserve">(1)</w:t>
      </w:r>
      <w:r xml:space="preserve">
        <w:t> </w:t>
      </w:r>
      <w:r xml:space="preserve">
        <w:t> </w:t>
      </w:r>
      <w:r>
        <w:t xml:space="preserve">subtracting:</w:t>
      </w:r>
    </w:p>
    <w:p w:rsidR="003F3435" w:rsidRDefault="0032493E">
      <w:pPr>
        <w:spacing w:line="480" w:lineRule="auto"/>
        <w:ind w:firstLine="2160"/>
        <w:jc w:val="both"/>
      </w:pPr>
      <w:r>
        <w:t xml:space="preserve">(A)</w:t>
      </w:r>
      <w:r xml:space="preserve">
        <w:t> </w:t>
      </w:r>
      <w:r xml:space="preserve">
        <w:t> </w:t>
      </w:r>
      <w:r>
        <w:t xml:space="preserve">the amount of the taxes that otherwise would be imposed on the former residence homestead for the entire year had the owner qualified for the residence homestead exemption for the entire year; from</w:t>
      </w:r>
    </w:p>
    <w:p w:rsidR="003F3435" w:rsidRDefault="0032493E">
      <w:pPr>
        <w:spacing w:line="480" w:lineRule="auto"/>
        <w:ind w:firstLine="2160"/>
        <w:jc w:val="both"/>
      </w:pPr>
      <w:r>
        <w:t xml:space="preserve">(B)</w:t>
      </w:r>
      <w:r xml:space="preserve">
        <w:t> </w:t>
      </w:r>
      <w:r xml:space="preserve">
        <w:t> </w:t>
      </w:r>
      <w:r>
        <w:t xml:space="preserve">the amount of the taxes that otherwise would be imposed on the former residence homestead for the entire year had the owner not qualified for the residence homestead exemption during the year;</w:t>
      </w:r>
    </w:p>
    <w:p w:rsidR="003F3435" w:rsidRDefault="0032493E">
      <w:pPr>
        <w:spacing w:line="480" w:lineRule="auto"/>
        <w:ind w:firstLine="1440"/>
        <w:jc w:val="both"/>
      </w:pPr>
      <w:r>
        <w:t xml:space="preserve">(2)</w:t>
      </w:r>
      <w:r xml:space="preserve">
        <w:t> </w:t>
      </w:r>
      <w:r xml:space="preserve">
        <w:t> </w:t>
      </w:r>
      <w:r>
        <w:t xml:space="preserve">multiplying the remainder determined under Subdivision (1) by a fraction, the denominator of which is 365 and the numerator of which is the number of days that elapsed after the date the exemption terminated; and</w:t>
      </w:r>
    </w:p>
    <w:p w:rsidR="003F3435" w:rsidRDefault="0032493E">
      <w:pPr>
        <w:spacing w:line="480" w:lineRule="auto"/>
        <w:ind w:firstLine="1440"/>
        <w:jc w:val="both"/>
      </w:pPr>
      <w:r>
        <w:t xml:space="preserve">(3)</w:t>
      </w:r>
      <w:r xml:space="preserve">
        <w:t> </w:t>
      </w:r>
      <w:r xml:space="preserve">
        <w:t> </w:t>
      </w:r>
      <w:r>
        <w:t xml:space="preserve">adding the product determined under Subdivision (2) and the amount described by Subdivision (1)(A).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26.112, Tax Code, is amended to read as follows:</w:t>
      </w:r>
    </w:p>
    <w:p w:rsidR="003F3435" w:rsidRDefault="0032493E">
      <w:pPr>
        <w:spacing w:line="480" w:lineRule="auto"/>
        <w:ind w:firstLine="720"/>
        <w:jc w:val="both"/>
      </w:pPr>
      <w:r>
        <w:t xml:space="preserve">Sec.</w:t>
      </w:r>
      <w:r xml:space="preserve">
        <w:t> </w:t>
      </w:r>
      <w:r>
        <w:t xml:space="preserve">26.112.</w:t>
      </w:r>
      <w:r xml:space="preserve">
        <w:t> </w:t>
      </w:r>
      <w:r xml:space="preserve">
        <w:t> </w:t>
      </w:r>
      <w:r>
        <w:t xml:space="preserve">CALCULATION OF TAXES ON RESIDENCE HOMESTEAD OF CERTAIN PERSONS.  (a)  Except as provided by Section 26.10(b), if at any time during a tax year property is owned by an individual who qualifies for an exemption under Section 11.13(c)</w:t>
      </w:r>
      <w:r>
        <w:rPr>
          <w:u w:val="single"/>
        </w:rPr>
        <w:t xml:space="preserve">,</w:t>
      </w:r>
      <w:r>
        <w:t xml:space="preserve"> [</w:t>
      </w:r>
      <w:r>
        <w:rPr>
          <w:strike/>
        </w:rPr>
        <w:t xml:space="preserve">or</w:t>
      </w:r>
      <w:r>
        <w:t xml:space="preserve">] (d), </w:t>
      </w:r>
      <w:r>
        <w:rPr>
          <w:u w:val="single"/>
        </w:rPr>
        <w:t xml:space="preserve">or (s),</w:t>
      </w:r>
      <w:r>
        <w:t xml:space="preserve"> 11.133, or 11.134, the amount of the tax due on the property for the tax year is calculated as if the individual qualified for the exemption on January 1 and continued to qualify for the exemption for the remainder of the tax year.</w:t>
      </w:r>
    </w:p>
    <w:p w:rsidR="003F3435" w:rsidRDefault="0032493E">
      <w:pPr>
        <w:spacing w:line="480" w:lineRule="auto"/>
        <w:ind w:firstLine="720"/>
        <w:jc w:val="both"/>
      </w:pPr>
      <w:r>
        <w:t xml:space="preserve">(b)</w:t>
      </w:r>
      <w:r xml:space="preserve">
        <w:t> </w:t>
      </w:r>
      <w:r xml:space="preserve">
        <w:t> </w:t>
      </w:r>
      <w:r>
        <w:t xml:space="preserve">If an individual qualifies for an exemption under Section 11.13(c)</w:t>
      </w:r>
      <w:r>
        <w:rPr>
          <w:u w:val="single"/>
        </w:rPr>
        <w:t xml:space="preserve">,</w:t>
      </w:r>
      <w:r>
        <w:t xml:space="preserve"> [</w:t>
      </w:r>
      <w:r>
        <w:rPr>
          <w:strike/>
        </w:rPr>
        <w:t xml:space="preserve">or</w:t>
      </w:r>
      <w:r>
        <w:t xml:space="preserve">] (d), </w:t>
      </w:r>
      <w:r>
        <w:rPr>
          <w:u w:val="single"/>
        </w:rPr>
        <w:t xml:space="preserve">or (s),</w:t>
      </w:r>
      <w:r>
        <w:t xml:space="preserve"> 11.133, or 11.134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  If the tax bill has been mailed and the tax on the property has not been paid, the assessor shall mail a corrected tax bill to the person in whose name the property is listed on the tax roll or to the person's authorized agent.  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exemption from ad valorem taxation of a residence homestead authorized by Section 11.13(s), Tax Code, as added by this Act, applies only to taxes imposed beginning with the 2024 tax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 but only if the constitutional amendment proposed by the 88th Legislature, Regular Session, 2023, to exempt from ad valorem taxation 50 percent of the appraised value of the residence homestead of a person who has received a residence homestead exemption for the property for at least the preceding 10 years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