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88R8798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Gamez</w:t>
      </w:r>
      <w:r xml:space="preserve">
        <w:tab wTab="150" tlc="none" cTlc="0"/>
      </w:r>
      <w:r>
        <w:t xml:space="preserve">H.B.</w:t>
      </w:r>
      <w:r xml:space="preserve">
        <w:t> </w:t>
      </w:r>
      <w:r>
        <w:t xml:space="preserve">No.</w:t>
      </w:r>
      <w:r xml:space="preserve">
        <w:t> </w:t>
      </w:r>
      <w:r>
        <w:t xml:space="preserve">5014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Autism Medicaid Services Program Advisory Council to evaluate the provision of applied behavior analysis services under Medicaid.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2, Health and Safety Code, is amended by adding Chapter 111 to read as follows:</w:t>
      </w:r>
    </w:p>
    <w:p w:rsidR="003F3435" w:rsidRDefault="0032493E">
      <w:pPr>
        <w:spacing w:line="480" w:lineRule="auto"/>
        <w:jc w:val="center"/>
      </w:pPr>
      <w:r>
        <w:rPr>
          <w:u w:val="single"/>
        </w:rPr>
        <w:t xml:space="preserve">CHAPTER 111.  AUTISM MEDICAID SERVICES PROGRAM ADVISORY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"Advisory council" means the Autism Medicaid Services Program Advisory Council established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"Medicaid managed care organization" has the meaning assigned by Section 531.001, Government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 means the autism Medicaid services program administered by the commission under Medicaid to provide applied behavior analysis services to recipients with autism spectrum disorder.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"Recipient" has the meaning assigned by Section 533.001,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111.002.</w:t>
      </w:r>
      <w:r>
        <w:rPr>
          <w:u w:val="single"/>
        </w:rPr>
        <w:t xml:space="preserve"> </w:t>
      </w:r>
      <w:r>
        <w:rPr>
          <w:u w:val="single"/>
        </w:rPr>
        <w:t xml:space="preserve"> </w:t>
      </w:r>
      <w:r>
        <w:rPr>
          <w:u w:val="single"/>
        </w:rPr>
        <w:t xml:space="preserve">PURPOSE.  The purpose of the Autism Medicaid Services Program Advisory Council is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 a structured forum by convening relevant stakeholders to evaluate and advise the commission on issues and concerns relating to the provision of applied behavior analysis services under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structured forum through which recipients receiving services under the program and the public are able to provide input on the provision of applied behavior analysis services under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assess and provide reports on the program in accordance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111.003.</w:t>
      </w:r>
      <w:r>
        <w:rPr>
          <w:u w:val="single"/>
        </w:rPr>
        <w:t xml:space="preserve"> </w:t>
      </w:r>
      <w:r>
        <w:rPr>
          <w:u w:val="single"/>
        </w:rPr>
        <w:t xml:space="preserve"> </w:t>
      </w:r>
      <w:r>
        <w:rPr>
          <w:u w:val="single"/>
        </w:rPr>
        <w:t xml:space="preserve">ESTABLISHMENT OF ADVISORY COUNCIL.  The advisory council is established to advise the commission and legislature on the provision of applied behavior analysis services to recipients under the program, including the implementation and efficacy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111.004.</w:t>
      </w:r>
      <w:r>
        <w:rPr>
          <w:u w:val="single"/>
        </w:rPr>
        <w:t xml:space="preserve"> </w:t>
      </w:r>
      <w:r>
        <w:rPr>
          <w:u w:val="single"/>
        </w:rPr>
        <w:t xml:space="preserve"> </w:t>
      </w:r>
      <w:r>
        <w:rPr>
          <w:u w:val="single"/>
        </w:rPr>
        <w:t xml:space="preserve">MEMBERSHIP.  (a)  The advisory council is composed of the following members appointed by the executive commissioner: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one commission employee who provides technical support for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one Texas Medicaid and Healthcare Partnership employee who provides technical support for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 least three representatives of Medicaid managed care organizations participating in the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at least four representatives of licensed behavior analysts participating in the program that represent a variety of operational sizes;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at least one representative of a licensed diagnosing provider of applied behavior analysis participating in the program;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at least one representative of an advocacy and support group for individuals that represents persons with autism spectrum disorder in this state;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at least one member who is a parent of a child who has been diagnosed with autism spectrum disorder and qualifies for participation in or receives services under the program;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other person the executive commissioner determines appropriate who has appropriate subject matter expertise in autism, the program, or another relevant area.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advisory council member must be a resident of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shall select from among the advisory council members a presiding officer.  In the event of a tie on a matter voted on by the advisory council, the presiding officer shall cast the deciding vote.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advisory council member is not entitled to compensation or reimbursement for expenses incurred in performing advisory council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111.005.</w:t>
      </w:r>
      <w:r>
        <w:rPr>
          <w:u w:val="single"/>
        </w:rPr>
        <w:t xml:space="preserve"> </w:t>
      </w:r>
      <w:r>
        <w:rPr>
          <w:u w:val="single"/>
        </w:rPr>
        <w:t xml:space="preserve"> </w:t>
      </w:r>
      <w:r>
        <w:rPr>
          <w:u w:val="single"/>
        </w:rPr>
        <w:t xml:space="preserve">TERMS AND VACANCY.  (a)  Advisory council members serve two-year terms.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fill a vacancy on the advisory council in the same manner as the original appointment for the remainder of the unexpired term.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advisory council member may be reappointed to serve on the advisory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111.006.</w:t>
      </w:r>
      <w:r>
        <w:rPr>
          <w:u w:val="single"/>
        </w:rPr>
        <w:t xml:space="preserve"> </w:t>
      </w:r>
      <w:r>
        <w:rPr>
          <w:u w:val="single"/>
        </w:rPr>
        <w:t xml:space="preserve"> </w:t>
      </w:r>
      <w:r>
        <w:rPr>
          <w:u w:val="single"/>
        </w:rPr>
        <w:t xml:space="preserve">MEETINGS.  (a) </w:t>
      </w:r>
      <w:r>
        <w:rPr>
          <w:u w:val="single"/>
        </w:rPr>
        <w:t xml:space="preserve"> </w:t>
      </w:r>
      <w:r>
        <w:rPr>
          <w:u w:val="single"/>
        </w:rPr>
        <w:t xml:space="preserve">The advisory council shall meet at times and locations as determined by the presiding officer or a majority of the advisory council members.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Chapter 551, Government Code, or any other law, the advisory council may meet by telephone conference call, videoconference, or another similar telecommunication method.  A meeting held by telephone conference call, videoconference, or another similar telecommunication method is subject to the requirements of Sections 551.125(c)-(f),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majority of the advisory council members constitutes a quorum.</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111.007.</w:t>
      </w:r>
      <w:r>
        <w:rPr>
          <w:u w:val="single"/>
        </w:rPr>
        <w:t xml:space="preserve"> </w:t>
      </w:r>
      <w:r>
        <w:rPr>
          <w:u w:val="single"/>
        </w:rPr>
        <w:t xml:space="preserve"> </w:t>
      </w:r>
      <w:r>
        <w:rPr>
          <w:u w:val="single"/>
        </w:rPr>
        <w:t xml:space="preserve">ANNUAL REPORT.  (a)  Not later than November 1 of each year, the advisory council shall prepare and submit to the executive commissioner, the commission's executive council established under Section 531.0051, Government Code, the governor, and the legislature an electronic written report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program budget for the preceding fiscal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money spent to provide reimbursements under the program for the provision of applied behavior analysis services during: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preceding fiscal year under the program to provide reimbursements for the provision of applied behavior analysis services;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period beginning on the date the program was established to the 30th day preceding the date the report is prepared;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total number of recipients who received applied behavior analysis services under the program during: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preceding fiscal year;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period beginning on the date the program was established to the 30th day preceding the date the report is prepared;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total number of projected recipients who will receive applied behavior analysis services under the program for the current fiscal year;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minutes of each advisory council meeting conducted during the preceding fiscal year, including any written public comments and transcribed oral public comments;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analysis of barriers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program's efficiency;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access to applied behavior analysis services under the program; and</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program network adequacy, including recommendations for improving program efficiency.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section, including any action taken under this section to develop or disseminate information or materials, does not create a civil or administrative cause of action or a civil or criminal liability and does not create a standard of care, obligation, or duty that provides the basis for a cause of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111.008.</w:t>
      </w:r>
      <w:r>
        <w:rPr>
          <w:u w:val="single"/>
        </w:rPr>
        <w:t xml:space="preserve"> </w:t>
      </w:r>
      <w:r>
        <w:rPr>
          <w:u w:val="single"/>
        </w:rPr>
        <w:t xml:space="preserve"> </w:t>
      </w:r>
      <w:r>
        <w:rPr>
          <w:u w:val="single"/>
        </w:rPr>
        <w:t xml:space="preserve">APPLICABILITY OF OTHER LAW.  Chapter 2110, Government Code, does not apply to the advisory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111.009.</w:t>
      </w:r>
      <w:r>
        <w:rPr>
          <w:u w:val="single"/>
        </w:rPr>
        <w:t xml:space="preserve"> </w:t>
      </w:r>
      <w:r>
        <w:rPr>
          <w:u w:val="single"/>
        </w:rPr>
        <w:t xml:space="preserve"> </w:t>
      </w:r>
      <w:r>
        <w:rPr>
          <w:u w:val="single"/>
        </w:rPr>
        <w:t xml:space="preserve">SUNSET PROVISION.  The advisory council is subject to Chapter 325, Government Code (Texas Sunset Act).  Unless continued in existence as provided by that chapter, the advisory council is abolished and this chapter expires September 1, 2029.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Not later than March 1, 2024, the executive commissioner of the Health and Human Services Commission shall appoint members to the Autism Medicaid Services Program Advisory Council as required by Chapter 111, Health and Safety Code, as added by this Act.</w:t>
      </w:r>
    </w:p>
    <w:p w:rsidR="003F3435" w:rsidRDefault="0032493E">
      <w:pPr>
        <w:spacing w:line="480" w:lineRule="auto"/>
        <w:ind w:firstLine="720"/>
        <w:jc w:val="both"/>
      </w:pPr>
      <w:r>
        <w:t xml:space="preserve">(b)</w:t>
      </w:r>
      <w:r xml:space="preserve">
        <w:t> </w:t>
      </w:r>
      <w:r xml:space="preserve">
        <w:t> </w:t>
      </w:r>
      <w:r>
        <w:t xml:space="preserve">Notwithstanding Chapter 111, Health and Safety Code, as added by this Act, the Autism Medicaid Services Program Advisory Council established under that chapter is not required to submit the first report under that chapter until November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