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of Maverick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5039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governance and number of trustees of certain independent school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Sec.</w:t>
      </w:r>
      <w:r xml:space="preserve">
        <w:t> </w:t>
      </w:r>
      <w:r>
        <w:t xml:space="preserve">11.051, Education Code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11.051.</w:t>
      </w:r>
      <w:r xml:space="preserve">
        <w:t> </w:t>
      </w:r>
      <w:r xml:space="preserve">
        <w:t> </w:t>
      </w:r>
      <w:r>
        <w:t xml:space="preserve">GOVERNANCE OF INDEPENDENT SCHOOL DISTRICT; NUMBER OF TRUSTEES.  (a) </w:t>
      </w:r>
      <w:r>
        <w:t xml:space="preserve"> </w:t>
      </w:r>
      <w:r>
        <w:t xml:space="preserve">An independent school district is  governed by a board of trustees who, as a body corporate,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oversee the management of the district;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ensure that the superintendent implements and monitors plans, procedures, programs, and systems to achieve appropriate, clearly defined, and desired results in the major areas of district operations.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Unless authorized by the board, a member of the board may not, individually, act on behalf of the board. </w:t>
      </w:r>
      <w:r>
        <w:t xml:space="preserve"> </w:t>
      </w:r>
      <w:r>
        <w:t xml:space="preserve">The board of trustees may act only by majority vote of the members present at a meeting held in compliance with Chapter 551, Government Code, at which a quorum of the board is present and voting. </w:t>
      </w:r>
      <w:r>
        <w:t xml:space="preserve"> </w:t>
      </w:r>
      <w:r>
        <w:t xml:space="preserve">The board shall provide the superintendent an opportunity to present at a meeting an oral or written recommendation to the board on any item that is voted on by the board at the meeting.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board consists of the number of members that the district had on September 1, 1995.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board of trustees that has three or five members may by resolution increase the membership to seven. </w:t>
      </w:r>
      <w:r>
        <w:t xml:space="preserve"> </w:t>
      </w:r>
      <w:r>
        <w:t xml:space="preserve">A board of trustees that votes to increase its membership must consider whether the district would benefit from also adopting a single-member election system under Section 11.052. </w:t>
      </w:r>
      <w:r>
        <w:t xml:space="preserve"> </w:t>
      </w:r>
      <w:r>
        <w:t xml:space="preserve">A resolution increasing the number of trustees takes effect with the second regular election of trustees that occurs after the adoption of the resolution. </w:t>
      </w:r>
      <w:r>
        <w:t xml:space="preserve"> </w:t>
      </w:r>
      <w:r>
        <w:t xml:space="preserve">The resolution must provide for a transition in the number of trustees so that when the transition is complete, trustees are elected as provided by Section 11.059.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A board of trustees of a an independent school district eligible to receive funding under Chapter 48.101(b), Education Code, that has seven members may by resolution decrease the membership to five. </w:t>
      </w:r>
      <w:r>
        <w:rPr>
          <w:u w:val="single"/>
        </w:rPr>
        <w:t xml:space="preserve"> </w:t>
      </w:r>
      <w:r>
        <w:rPr>
          <w:u w:val="single"/>
        </w:rPr>
        <w:t xml:space="preserve">A board of trustees that votes to decrease its membership must certify that in two previous consecutive trustee elections the board was unable to fill all trustee seats on the board. </w:t>
      </w:r>
      <w:r>
        <w:rPr>
          <w:u w:val="single"/>
        </w:rPr>
        <w:t xml:space="preserve"> </w:t>
      </w:r>
      <w:r>
        <w:rPr>
          <w:u w:val="single"/>
        </w:rPr>
        <w:t xml:space="preserve">A resolution decreasing the number of trustees takes effect with the next regular election of trustees that occurs after the adoption of the resolution. </w:t>
      </w:r>
      <w:r>
        <w:rPr>
          <w:u w:val="single"/>
        </w:rPr>
        <w:t xml:space="preserve"> </w:t>
      </w:r>
      <w:r>
        <w:rPr>
          <w:u w:val="single"/>
        </w:rPr>
        <w:t xml:space="preserve">The resolution  must provide for a transition in the number of trustees so that when the transition is complete, trustees are elected as provided by Section 11.059.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5039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