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88R2118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5042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adjustment of the limitation on the total amount of ad valorem taxes that may be imposed by a school district on the residence homestead of an individual who is elderly or disabled to reflect the most recent increase in the amount of the exemption of residence homesteads from ad valorem taxation by a school district and the protection of school districts against the resulting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11.26, Tax Code, is amended by adding Subsection (a-11) to read as follows:</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2024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2024 tax year is the amount of the limitation as computed under Subsection (a-10) of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46.071, Education Code, is amended by adding Subsection (a-2) and amending Subsections (b-1) and (c-1)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2024-2025 school year, in addition to state aid a school district is entitled to under Subsection (a-1),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2023, if any additional limitation on tax increases under Section 1-b(d), Article VIII, Texas Constitution, as proposed by the 88th Legislature, Regular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beginning with the 2022-2023 school year is equal to the amount by which the loss of local interest and sinking revenue for debt service attributable to any increase in the residence homestead exemption under Section 1-b(c), Article VIII, Texas Constitution, as proposed by the 87th Legislature, 3rd Called Session, 2021, </w:t>
      </w:r>
      <w:r>
        <w:rPr>
          <w:u w:val="single"/>
        </w:rPr>
        <w:t xml:space="preserve">and any additional limitation on tax increases under Section 1-b(d), Article VIII, Texas Constitution, as proposed by the 88th Legislature, Regular Session, 2023,</w:t>
      </w:r>
      <w:r>
        <w:t xml:space="preserve"> is not offset by a gain in state aid under this chapter.</w:t>
      </w:r>
    </w:p>
    <w:p w:rsidR="003F3435" w:rsidRDefault="0032493E">
      <w:pPr>
        <w:spacing w:line="480" w:lineRule="auto"/>
        <w:ind w:firstLine="720"/>
        <w:jc w:val="both"/>
      </w:pPr>
      <w:r>
        <w:t xml:space="preserve">(c-1)</w:t>
      </w:r>
      <w:r xml:space="preserve">
        <w:t> </w:t>
      </w:r>
      <w:r xml:space="preserve">
        <w:t> </w:t>
      </w:r>
      <w:r>
        <w:t xml:space="preserve">For the purpose of determining state aid under </w:t>
      </w:r>
      <w:r>
        <w:rPr>
          <w:u w:val="single"/>
        </w:rPr>
        <w:t xml:space="preserve">Subsection</w:t>
      </w:r>
      <w:r>
        <w:t xml:space="preserve"> [</w:t>
      </w:r>
      <w:r>
        <w:rPr>
          <w:strike/>
        </w:rPr>
        <w:t xml:space="preserve">Subsections</w:t>
      </w:r>
      <w:r>
        <w:t xml:space="preserve">] (a-1) </w:t>
      </w:r>
      <w:r>
        <w:rPr>
          <w:u w:val="single"/>
        </w:rPr>
        <w:t xml:space="preserve">or (a-2)</w:t>
      </w:r>
      <w:r>
        <w:t xml:space="preserve"> [</w:t>
      </w:r>
      <w:r>
        <w:rPr>
          <w:strike/>
        </w:rPr>
        <w:t xml:space="preserve">and (b-1)</w:t>
      </w:r>
      <w:r>
        <w:t xml:space="preserve">], local interest and sinking revenue for debt service is limited to revenue required to service debt eligible under this chapter as of September 1, 2021, </w:t>
      </w:r>
      <w:r>
        <w:rPr>
          <w:u w:val="single"/>
        </w:rPr>
        <w:t xml:space="preserve">or as of September 1, 2023, respectively,</w:t>
      </w:r>
      <w:r>
        <w:t xml:space="preserve"> including refunding of </w:t>
      </w:r>
      <w:r>
        <w:rPr>
          <w:u w:val="single"/>
        </w:rPr>
        <w:t xml:space="preserve">the applicable</w:t>
      </w:r>
      <w:r>
        <w:t xml:space="preserve"> [</w:t>
      </w:r>
      <w:r>
        <w:rPr>
          <w:strike/>
        </w:rPr>
        <w:t xml:space="preserve">that</w:t>
      </w:r>
      <w:r>
        <w:t xml:space="preserve">] debt, subject to Section 46.061.</w:t>
      </w:r>
      <w:r xml:space="preserve">
        <w:t> </w:t>
      </w:r>
      <w:r xml:space="preserve">
        <w:t> </w:t>
      </w:r>
      <w:r>
        <w:t xml:space="preserve">The limitation imposed by Section 46.034(a) does not apply for the purpose of determining state aid under </w:t>
      </w:r>
      <w:r>
        <w:rPr>
          <w:u w:val="single"/>
        </w:rPr>
        <w:t xml:space="preserve">Subsection (a-1) or (a-2)</w:t>
      </w:r>
      <w:r>
        <w:t xml:space="preserve"> [</w:t>
      </w:r>
      <w:r>
        <w:rPr>
          <w:strike/>
        </w:rPr>
        <w:t xml:space="preserve">this 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w:t>
      </w:r>
      <w:r>
        <w:rPr>
          <w:strike/>
        </w:rPr>
        <w:t xml:space="preserve">and</w:t>
      </w:r>
      <w:r>
        <w:t xml:space="preserve">] (a-10), </w:t>
      </w:r>
      <w:r>
        <w:rPr>
          <w:u w:val="single"/>
        </w:rPr>
        <w:t xml:space="preserve">and (a-11),</w:t>
      </w:r>
      <w:r>
        <w:t xml:space="preserve"> </w:t>
      </w:r>
      <w:r>
        <w:t xml:space="preserve">Tax Code,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w:t>
      </w:r>
      <w:r xml:space="preserve">
        <w:t> </w:t>
      </w:r>
      <w:r>
        <w:t xml:space="preserve">48.2542.</w:t>
      </w:r>
      <w:r xml:space="preserve">
        <w:t> </w:t>
      </w:r>
      <w:r xml:space="preserve">
        <w:t> </w:t>
      </w:r>
      <w:r>
        <w:t xml:space="preserve">ADDITIONAL STATE AID FOR ADJUSTMENT OF LIMITATION ON TAX INCREASES ON HOMESTEAD OF ELDERLY OR DISABLED. </w:t>
      </w:r>
      <w:r>
        <w:t xml:space="preserve"> </w:t>
      </w:r>
      <w:r>
        <w:t xml:space="preserve">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11.26(a-4), (a-5), (a-6), (a-7), (a-8), (a-9), and (a-10), Tax Code,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48.2543, Education Code, is amended by adding Subsection (a-1)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in addition to state aid a school district is entitled to under Subsection (a),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2023, if any additional limitation on tax increases under Section 1-b(d), Article VIII, Texas Constitution, as proposed by the 88th Legislature, Regular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2023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w:t>
      </w:r>
      <w:r>
        <w:rPr>
          <w:strike/>
        </w:rPr>
        <w:t xml:space="preserve">and</w:t>
      </w:r>
      <w:r>
        <w:t xml:space="preserve">] (a-10), </w:t>
      </w:r>
      <w:r>
        <w:rPr>
          <w:u w:val="single"/>
        </w:rPr>
        <w:t xml:space="preserve">and (a-11),</w:t>
      </w:r>
      <w:r>
        <w:t xml:space="preserve"> </w:t>
      </w:r>
      <w:r>
        <w:t xml:space="preserve">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shall post the following information on the agency's Internet website 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(1)</w:t>
      </w:r>
      <w:r xml:space="preserve">
        <w:t> </w:t>
      </w:r>
      <w:r xml:space="preserve">
        <w:t> </w:t>
      </w:r>
      <w:r>
        <w:t xml:space="preserve">each school district's maximum compressed rate, as determined under Section 48.2551, for each tax year beginning with the 2019 tax year; and</w:t>
      </w:r>
    </w:p>
    <w:p w:rsidR="003F3435" w:rsidRDefault="0032493E">
      <w:pPr>
        <w:spacing w:line="480" w:lineRule="auto"/>
        <w:ind w:firstLine="1440"/>
        <w:jc w:val="both"/>
      </w:pPr>
      <w:r>
        <w:t xml:space="preserve">(2)</w:t>
      </w:r>
      <w:r xml:space="preserve">
        <w:t> </w:t>
      </w:r>
      <w:r xml:space="preserve">
        <w:t> </w:t>
      </w:r>
      <w:r>
        <w:t xml:space="preserve">each school district's tier one maintenance and operations tax rate, as provided by Section 45.0032(a), for the 2018 tax year.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403.302, Government Code, is amended by adding Subsection (j-2) to read as follows:</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 11.26(a-11), Tax Code.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to Section 11.26, Tax Code, applies only to an ad valorem tax year that begins on or after January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Except as otherwise provided by this Act, this Act takes effect January 1, 2024, but only if the constitutional amendment proposed by the 88th Legislature, Regular Session, 2023, providing for an adjustment of the limitation on the total amount of ad valorem taxes that may be imposed by a school district on the residence homestead of a person who is elderly or disabled to reflect the most recent increase in the amount of the exemption of residence homesteads from ad valorem taxation by a school district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