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88R21932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5066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5066:</w:t>
      </w: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C.S.H.B.</w:t>
      </w:r>
      <w:r xml:space="preserve">
        <w:t> </w:t>
      </w:r>
      <w:r>
        <w:t xml:space="preserve">No.</w:t>
      </w:r>
      <w:r xml:space="preserve">
        <w:t> </w:t>
      </w:r>
      <w:r>
        <w:t xml:space="preserve">5066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service in areas of this state with a need for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37.056(c) and (c-1), Utilities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electric utility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 including any potential economic or reliability benefits associated with dual fuel and fuel storage capabilities in areas outside the ERCOT power region; and</w:t>
      </w:r>
    </w:p>
    <w:p w:rsidR="003F3435" w:rsidRDefault="0032493E">
      <w:pPr>
        <w:spacing w:line="480" w:lineRule="auto"/>
        <w:ind w:firstLine="2160"/>
        <w:jc w:val="both"/>
      </w:pPr>
      <w:r>
        <w:t xml:space="preserve">(F)</w:t>
      </w:r>
      <w:r xml:space="preserve">
        <w:t> </w:t>
      </w:r>
      <w:r xml:space="preserve">
        <w:t> </w:t>
      </w:r>
      <w:r>
        <w:rPr>
          <w:u w:val="single"/>
        </w:rPr>
        <w:t xml:space="preserve">the need for extending transmission service where existing or projected electrical loads will be underserved, including where: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existing transmi</w:t>
      </w:r>
      <w:r>
        <w:rPr>
          <w:u w:val="single"/>
        </w:rPr>
        <w:t xml:space="preserve">ssion service is unreasonably remote;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available capacity is unreasonably limited at transmission or distribution voltage level;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electrical load cannot be interconnected in a timely manner</w:t>
      </w:r>
      <w:r xml:space="preserve">
        <w:t> </w:t>
      </w:r>
      <w:r>
        <w:t xml:space="preserve">[</w:t>
      </w:r>
      <w:r>
        <w:rPr>
          <w:strike/>
        </w:rPr>
        <w:t xml:space="preserve">to the extent applicable, the effect of granting the certificate on the ability of this state to meet the goal established by Section 39.904(a) of this title</w:t>
      </w:r>
      <w:r>
        <w:t xml:space="preserve">].</w:t>
      </w:r>
    </w:p>
    <w:p w:rsidR="003F3435" w:rsidRDefault="0032493E">
      <w:pPr>
        <w:spacing w:line="480" w:lineRule="auto"/>
        <w:ind w:firstLine="720"/>
        <w:jc w:val="both"/>
      </w:pPr>
      <w:r>
        <w:t xml:space="preserve">(c-1)</w:t>
      </w:r>
      <w:r xml:space="preserve">
        <w:t> </w:t>
      </w:r>
      <w:r xml:space="preserve">
        <w:t> </w:t>
      </w:r>
      <w:r>
        <w:t xml:space="preserve">In considering the need for additional service under Subsection (c)(2) for a reliability transmission project that serves the ERCOT power region </w:t>
      </w:r>
      <w:r>
        <w:rPr>
          <w:u w:val="single"/>
        </w:rPr>
        <w:t xml:space="preserve">or under Subsection (c)(4)(F)</w:t>
      </w:r>
      <w:r>
        <w:t xml:space="preserve">, the commission must consider the historical load, forecasted load growth, and additional load currently seeking interconnection</w:t>
      </w:r>
      <w:r>
        <w:rPr>
          <w:u w:val="single"/>
        </w:rPr>
        <w:t xml:space="preserve">, including load for which the electric utility has yet to sign an interconnection agreement, as determined by the electric utility with the responsibility for serving the load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37.057, Utilities Code, is amended to read as follows:</w:t>
      </w:r>
    </w:p>
    <w:p w:rsidR="003F3435" w:rsidRDefault="0032493E">
      <w:pPr>
        <w:spacing w:line="480" w:lineRule="auto"/>
        <w:ind w:firstLine="720"/>
        <w:jc w:val="both"/>
      </w:pPr>
      <w:r>
        <w:t xml:space="preserve">Sec.</w:t>
      </w:r>
      <w:r xml:space="preserve">
        <w:t> </w:t>
      </w:r>
      <w:r>
        <w:t xml:space="preserve">37.057.</w:t>
      </w:r>
      <w:r xml:space="preserve">
        <w:t> </w:t>
      </w:r>
      <w:r xml:space="preserve">
        <w:t> </w:t>
      </w:r>
      <w:r>
        <w:t xml:space="preserve">DEADLINE FOR APPLICATION FOR NEW TRANSMISSION FACILITY.  The commission must approve or deny an application for a certificate for a new transmission facility not later than </w:t>
      </w:r>
      <w:r>
        <w:rPr>
          <w:u w:val="single"/>
        </w:rPr>
        <w:t xml:space="preserve">the 180th day after</w:t>
      </w:r>
      <w:r>
        <w:t xml:space="preserve"> [</w:t>
      </w:r>
      <w:r>
        <w:rPr>
          <w:strike/>
        </w:rPr>
        <w:t xml:space="preserve">the first anniversary of</w:t>
      </w:r>
      <w:r>
        <w:t xml:space="preserve">] the date the application is filed.  If the commission does not approve or deny the application on or before that date, a party may seek a writ of mandamus in a district court of Travis County to compel the commission to decide on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Sections 39.166 and 39.167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RELIABILITY PLAN FOR REGIONS WITH RAPID ELECTRICAL LOAD GROWTH.  If the commission identifies a region in which transmission capacity is insufficient to meet the region's existing and forecasted electrical load, as reasonably determined by the certificated transmission service provider, the commission shall develop and implement a reliability plan to serve existing and forecasted electrical load in the identified region. </w:t>
      </w:r>
      <w:r>
        <w:rPr>
          <w:u w:val="single"/>
        </w:rPr>
        <w:t xml:space="preserve"> </w:t>
      </w:r>
      <w:r>
        <w:rPr>
          <w:u w:val="single"/>
        </w:rPr>
        <w:t xml:space="preserve">The plan shall ensure timely planning, identification, and approval of necessary transmission service improvements under existing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RELIABILITY PLAN FOR PERMIAN BASIN.  (a) Not later than January 30, 2024, the commission shall develop a reliability plan under Section 39.166 for the Permian Basin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extending transmission service to areas where mineral resources have been found;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increasing available capacity to meet forecasted load for the next decade;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available infrastructure to reduce interconnection times in areas without access to transmission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