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5071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privacy protections for individuals experiencing pregnancy loss.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2, Health and Safety Code, is amended by adding Chapter 174 to read as follows:</w:t>
      </w:r>
    </w:p>
    <w:p w:rsidR="003F3435" w:rsidRDefault="0032493E">
      <w:pPr>
        <w:spacing w:line="480" w:lineRule="auto"/>
        <w:jc w:val="center"/>
      </w:pPr>
      <w:r>
        <w:rPr>
          <w:u w:val="single"/>
        </w:rPr>
        <w:t xml:space="preserve">CHAPTER 174. PROHIBITED REPORT, DISCLOSURE, AND CRIMINAL OFFENSE ENFORCEMENT AND PREGNANCY LOSS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174.001.</w:t>
      </w:r>
      <w:r>
        <w:rPr>
          <w:u w:val="single"/>
        </w:rPr>
        <w:t xml:space="preserve"> </w:t>
      </w:r>
      <w:r>
        <w:rPr>
          <w:u w:val="single"/>
        </w:rPr>
        <w:t xml:space="preserve"> </w:t>
      </w:r>
      <w:r>
        <w:rPr>
          <w:u w:val="single"/>
        </w:rPr>
        <w:t xml:space="preserve">APPLICABILITY.  This chapter applies to the loss of a pregnancy that occurs intentionally or unintentionally.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174.002.</w:t>
      </w:r>
      <w:r>
        <w:rPr>
          <w:u w:val="single"/>
        </w:rPr>
        <w:t xml:space="preserve"> </w:t>
      </w:r>
      <w:r>
        <w:rPr>
          <w:u w:val="single"/>
        </w:rPr>
        <w:t xml:space="preserve"> </w:t>
      </w:r>
      <w:r>
        <w:rPr>
          <w:u w:val="single"/>
        </w:rPr>
        <w:t xml:space="preserve">PROHIBITED REPORT OR DISCLOSURE OF PREGNANCY LOSS BY HEALTH CARE PROVIDERS.  (a)  Notwithstanding any other law, a physician or other health care provider who provides health care services to a patient who experiences a pregnancy loss or who the physician or provider suspects may have experienced a pregnancy loss is prohibited from reporting or disclosing that information to a peace officer or law enforcement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or disclosure of information prohibited under Subsection (a) by a physician or other health care provider constitutes a violation of Chapter 181 and the physician or provider is subject to enforcement actions under Subchapter E of that chapter, including disciplinary action by the appropriate licensing authority.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174.003.</w:t>
      </w:r>
      <w:r>
        <w:rPr>
          <w:u w:val="single"/>
        </w:rPr>
        <w:t xml:space="preserve"> </w:t>
      </w:r>
      <w:r>
        <w:rPr>
          <w:u w:val="single"/>
        </w:rPr>
        <w:t xml:space="preserve"> </w:t>
      </w:r>
      <w:r>
        <w:rPr>
          <w:u w:val="single"/>
        </w:rPr>
        <w:t xml:space="preserve">PROHIBITED REPORT TO LAW ENFORCEMENT FOR PREGNANCY LOSS.  Notwithstanding any other law, an individual experiencing pregnancy loss to which this chapter applies may not be used by a person as the basis for filing:</w:t>
      </w:r>
    </w:p>
    <w:p w:rsidR="003F3435" w:rsidRDefault="0032493E">
      <w:pPr>
        <w:spacing w:line="480" w:lineRule="auto"/>
        <w:ind w:firstLine="1440"/>
        <w:jc w:val="both"/>
      </w:pPr>
      <w:r>
        <w:t xml:space="preserve">(1)</w:t>
      </w:r>
      <w:r xml:space="preserve">
        <w:t> </w:t>
      </w:r>
      <w:r xml:space="preserve">
        <w:t> </w:t>
      </w:r>
      <w:r>
        <w:rPr>
          <w:u w:val="single"/>
        </w:rPr>
        <w:t xml:space="preserve">A child abuse report under Chapter 261. Family Code; or</w:t>
      </w:r>
    </w:p>
    <w:p w:rsidR="003F3435" w:rsidRDefault="0032493E">
      <w:pPr>
        <w:spacing w:line="480" w:lineRule="auto"/>
        <w:ind w:firstLine="1440"/>
        <w:jc w:val="both"/>
      </w:pPr>
      <w:r>
        <w:t xml:space="preserve">(2)</w:t>
      </w:r>
      <w:r xml:space="preserve">
        <w:t> </w:t>
      </w:r>
      <w:r xml:space="preserve">
        <w:t> </w:t>
      </w:r>
      <w:r>
        <w:rPr>
          <w:u w:val="single"/>
        </w:rPr>
        <w:t xml:space="preserve">A report with a peace officer or law enforcement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174.004.</w:t>
      </w:r>
      <w:r>
        <w:rPr>
          <w:u w:val="single"/>
        </w:rPr>
        <w:t xml:space="preserve"> </w:t>
      </w:r>
      <w:r>
        <w:rPr>
          <w:u w:val="single"/>
        </w:rPr>
        <w:t xml:space="preserve"> </w:t>
      </w:r>
      <w:r>
        <w:rPr>
          <w:u w:val="single"/>
        </w:rPr>
        <w:t xml:space="preserve">PROHIBITED ENFORCEMENT AND INVESTIGATION OF CRIMINAL OFFENSE.  (a)  A physician's or other health care provider's treatment for the complications of a pregnancy loss does not constitute probably cause for an arrest of an individual for an offense under:</w:t>
      </w:r>
    </w:p>
    <w:p w:rsidR="003F3435" w:rsidRDefault="0032493E">
      <w:pPr>
        <w:spacing w:line="480" w:lineRule="auto"/>
        <w:ind w:firstLine="1440"/>
        <w:jc w:val="both"/>
      </w:pPr>
      <w:r>
        <w:t xml:space="preserve">(1)</w:t>
      </w:r>
      <w:r xml:space="preserve">
        <w:t> </w:t>
      </w:r>
      <w:r xml:space="preserve">
        <w:t> </w:t>
      </w:r>
      <w:r>
        <w:rPr>
          <w:u w:val="single"/>
        </w:rPr>
        <w:t xml:space="preserve">Chapter 170A;</w:t>
      </w:r>
    </w:p>
    <w:p w:rsidR="003F3435" w:rsidRDefault="0032493E">
      <w:pPr>
        <w:spacing w:line="480" w:lineRule="auto"/>
        <w:ind w:firstLine="1440"/>
        <w:jc w:val="both"/>
      </w:pPr>
      <w:r>
        <w:t xml:space="preserve">(2)</w:t>
      </w:r>
      <w:r xml:space="preserve">
        <w:t> </w:t>
      </w:r>
      <w:r xml:space="preserve">
        <w:t> </w:t>
      </w:r>
      <w:r>
        <w:rPr>
          <w:u w:val="single"/>
        </w:rPr>
        <w:t xml:space="preserve">Chapter 171; or</w:t>
      </w:r>
    </w:p>
    <w:p w:rsidR="003F3435" w:rsidRDefault="0032493E">
      <w:pPr>
        <w:spacing w:line="480" w:lineRule="auto"/>
        <w:ind w:firstLine="1440"/>
        <w:jc w:val="both"/>
      </w:pPr>
      <w:r>
        <w:t xml:space="preserve">(3)</w:t>
      </w:r>
      <w:r xml:space="preserve">
        <w:t> </w:t>
      </w:r>
      <w:r xml:space="preserve">
        <w:t> </w:t>
      </w:r>
      <w:r>
        <w:rPr>
          <w:u w:val="single"/>
        </w:rPr>
        <w:t xml:space="preserve">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174.005.</w:t>
      </w:r>
      <w:r>
        <w:rPr>
          <w:u w:val="single"/>
        </w:rPr>
        <w:t xml:space="preserve"> </w:t>
      </w:r>
      <w:r>
        <w:rPr>
          <w:u w:val="single"/>
        </w:rPr>
        <w:t xml:space="preserve"> </w:t>
      </w:r>
      <w:r>
        <w:rPr>
          <w:u w:val="single"/>
        </w:rPr>
        <w:t xml:space="preserve">PROHIBITED ENFORCEMENT AND INVESTIGATION OF CRIMINAL OFFENSE.  (a)  Notwithstanding any other law, an individual experiencing pregnancy loss to which this chapter applies may not be used by a peace officer or law enforcement agency as the basis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Probable cause for arrest or detainment;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Compelling questioning in pursuit of an investigation of the individual experiencing pregnancy loss or that of another in relation to the individual experiencing pregnancy loss; or</w:t>
      </w:r>
    </w:p>
    <w:p w:rsidR="003F3435" w:rsidRDefault="0032493E">
      <w:pPr>
        <w:spacing w:line="480" w:lineRule="auto"/>
        <w:ind w:firstLine="1440"/>
        <w:jc w:val="both"/>
      </w:pPr>
      <w:r>
        <w:t xml:space="preserve">(3)</w:t>
      </w:r>
      <w:r xml:space="preserve">
        <w:t> </w:t>
      </w:r>
      <w:r xml:space="preserve">
        <w:t> </w:t>
      </w:r>
      <w:r>
        <w:rPr>
          <w:u w:val="single"/>
        </w:rPr>
        <w:t xml:space="preserve">A warrant for existing medical records or electronic communications of the individual experiencing pregnancy loss.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but is not limited to offenses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170A;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171;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174.006.</w:t>
      </w:r>
      <w:r>
        <w:rPr>
          <w:u w:val="single"/>
        </w:rPr>
        <w:t xml:space="preserve"> </w:t>
      </w:r>
      <w:r>
        <w:rPr>
          <w:u w:val="single"/>
        </w:rPr>
        <w:t xml:space="preserve"> </w:t>
      </w:r>
      <w:r>
        <w:rPr>
          <w:u w:val="single"/>
        </w:rPr>
        <w:t xml:space="preserve">PROTECTIONS FOR PRIVATE RECORDS.  (a)  For lawsuits related to pregnancy loss, including but not limited to under Section 171.208, an individual who has experience pregnancy loss shall not be compelled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 or give deposition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Release private medical records or electronic communications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order the release of private medical records or electronic communications from a person who experienced pregnancy loss.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