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88R13597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5078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and access to certain Medicaid waiver programs, including the medically dependent children (MDCP) and the Texas home living (TxHmL) waiver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Sections 531.06012 and 531.06041 and amending Section 531.0604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531.06012.</w:t>
      </w:r>
      <w:r>
        <w:rPr>
          <w:u w:val="single"/>
        </w:rPr>
        <w:t xml:space="preserve"> </w:t>
      </w:r>
      <w:r>
        <w:rPr>
          <w:u w:val="single"/>
        </w:rPr>
        <w:t xml:space="preserve"> </w:t>
      </w:r>
      <w:r>
        <w:rPr>
          <w:u w:val="single"/>
        </w:rPr>
        <w:t xml:space="preserve">MEDICALLY DEPENDENT CHILDREN (MDCP) WAIVER PROGRAM DIVERSION SLOTS. </w:t>
      </w:r>
      <w:r>
        <w:rPr>
          <w:u w:val="single"/>
        </w:rPr>
        <w:t xml:space="preserve"> </w:t>
      </w:r>
      <w:r>
        <w:rPr>
          <w:u w:val="single"/>
        </w:rPr>
        <w:t xml:space="preserve">To the extent possible, the commission shall increase the number of medically dependent children (MDCP) waiver program diversion slots for children who are medically fragile and at high risk of being placed in an institutional setting.</w:t>
      </w:r>
    </w:p>
    <w:p w:rsidR="003F3435" w:rsidRDefault="0032493E">
      <w:pPr>
        <w:spacing w:line="480" w:lineRule="auto"/>
        <w:ind w:firstLine="720"/>
        <w:jc w:val="both"/>
      </w:pPr>
      <w:r>
        <w:t xml:space="preserve">Sec.</w:t>
      </w:r>
      <w:r xml:space="preserve">
        <w:t> </w:t>
      </w:r>
      <w:r>
        <w:t xml:space="preserve">531.0604.</w:t>
      </w:r>
      <w:r xml:space="preserve">
        <w:t> </w:t>
      </w:r>
      <w:r xml:space="preserve">
        <w:t> </w:t>
      </w:r>
      <w:r>
        <w:t xml:space="preserve">MEDICALLY DEPENDENT CHILDREN PROGRAM ELIGIBILITY REQUIREMENTS; NURSING FACILITY LEVEL OF CARE.</w:t>
      </w:r>
      <w:r xml:space="preserve">
        <w:t> </w:t>
      </w:r>
      <w:r>
        <w:t xml:space="preserve">  To the extent allowed by federal law, the commission may not require that a child reside in a nursing facility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extended period of time to meet the nursing facility level of care required for the child to be determined eligible for the medically dependent children (MDCP) waiver program</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period of time to meet the nursing facility level of care required for the child to be determined eligible for the medically dependent children (MDCP) waiver program if the child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medically fragile;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accessing the program through a "Money Follows the Person" demonstration project</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531.06041.</w:t>
      </w:r>
      <w:r>
        <w:rPr>
          <w:u w:val="single"/>
        </w:rPr>
        <w:t xml:space="preserve"> </w:t>
      </w:r>
      <w:r>
        <w:rPr>
          <w:u w:val="single"/>
        </w:rPr>
        <w:t xml:space="preserve"> </w:t>
      </w:r>
      <w:r>
        <w:rPr>
          <w:u w:val="single"/>
        </w:rPr>
        <w:t xml:space="preserve">TRANSITION OF CERTAIN CHILDREN TO MEDICALLY DEPENDENT CHILDREN (MDCP) WAIVER PROGRAM. </w:t>
      </w:r>
      <w:r>
        <w:rPr>
          <w:u w:val="single"/>
        </w:rPr>
        <w:t xml:space="preserve"> </w:t>
      </w:r>
      <w:r>
        <w:rPr>
          <w:u w:val="single"/>
        </w:rPr>
        <w:t xml:space="preserve">The commission shall transition a child from another Section 1915(c) waiver program to the medically dependent children (MDCP) waiver program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Supplemental Security Income (SSI) (42 U.S.C. Section 1381 et seq.);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program's level of care criteria for medical necessity for nursing facility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32.0521.</w:t>
      </w:r>
      <w:r>
        <w:rPr>
          <w:u w:val="single"/>
        </w:rPr>
        <w:t xml:space="preserve"> </w:t>
      </w:r>
      <w:r>
        <w:rPr>
          <w:u w:val="single"/>
        </w:rPr>
        <w:t xml:space="preserve"> </w:t>
      </w:r>
      <w:r>
        <w:rPr>
          <w:u w:val="single"/>
        </w:rPr>
        <w:t xml:space="preserve">ELIGIBILITY FOR TEXAS HOME LIVING (TxHmL) WAIVER PROGRAM.  (a)  In this section, "Section 1915(c) waiver program" has the meaning assigned by Section 531.001,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permitted by federal law, an individual is financially eligible to participate in the Texas home living (TxHmL) waiver program if the individual's family income is not more than the special income limit established by the commission for other Section 1915(c) waiver programs, including the home and community-based services (HCS) waiver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require that an individual who has an approved primary diagnosis of a related condition meet intelligence quotient criteria to be eligible for the Texas home living (TxHmL) waiver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