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88R9384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5085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child's eligibility for the Medicaid buy-in program for children or the medically dependent children (MDCP) waiver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531.02444,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develop and implement:</w:t>
      </w:r>
    </w:p>
    <w:p w:rsidR="003F3435" w:rsidRDefault="0032493E">
      <w:pPr>
        <w:spacing w:line="480" w:lineRule="auto"/>
        <w:ind w:firstLine="1440"/>
        <w:jc w:val="both"/>
      </w:pPr>
      <w:r>
        <w:t xml:space="preserve">(1)</w:t>
      </w:r>
      <w:r xml:space="preserve">
        <w:t> </w:t>
      </w:r>
      <w:r xml:space="preserve">
        <w:t> </w:t>
      </w:r>
      <w:r>
        <w:t xml:space="preserve">a Medicaid buy-in program for persons with disabilities as authorized by the Ticket to Work and Work Incentives Improvement Act of 1999 (Pub. L. No. 106-170) or the Balanced Budget Act of 1997 (Pub. L. No. 105-33); and</w:t>
      </w:r>
    </w:p>
    <w:p w:rsidR="003F3435" w:rsidRDefault="0032493E">
      <w:pPr>
        <w:spacing w:line="480" w:lineRule="auto"/>
        <w:ind w:firstLine="1440"/>
        <w:jc w:val="both"/>
      </w:pPr>
      <w:r>
        <w:t xml:space="preserve">(2)</w:t>
      </w:r>
      <w:r xml:space="preserve">
        <w:t> </w:t>
      </w:r>
      <w:r xml:space="preserve">
        <w:t> </w:t>
      </w:r>
      <w:r>
        <w:rPr>
          <w:u w:val="single"/>
        </w:rPr>
        <w:t xml:space="preserve">subject to Subsection (a-1)</w:t>
      </w:r>
      <w:r>
        <w:t xml:space="preserve"> as authorized by the Deficit Reduction Act of 2005 (Pub. L. No. 109-171), a Medicaid buy-in program for children with disabilities [</w:t>
      </w:r>
      <w:r>
        <w:rPr>
          <w:strike/>
        </w:rPr>
        <w:t xml:space="preserve">that is</w:t>
      </w:r>
      <w:r>
        <w:t xml:space="preserve">] described by 42 U.S.C. Section 1396a(cc)(1) whose family incomes do not exceed 300 percent of the applicable federal poverty level.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commissioner by rule shall increase the maximum family income prescribed by Subsection (a)(2) for determining eligibility for the buy-in program to the maximum family income amount allowable, considering available appropriations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531.024441 and 531.060111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531.024441.</w:t>
      </w:r>
      <w:r>
        <w:rPr>
          <w:u w:val="single"/>
        </w:rPr>
        <w:t xml:space="preserve"> </w:t>
      </w:r>
      <w:r>
        <w:rPr>
          <w:u w:val="single"/>
        </w:rPr>
        <w:t xml:space="preserve"> </w:t>
      </w:r>
      <w:r>
        <w:rPr>
          <w:u w:val="single"/>
        </w:rPr>
        <w:t xml:space="preserve">MEDICAID BUY-IN PROGRAM FOR CHILDREN:  DISABILITY DETERMINATION ASSESSMENT. </w:t>
      </w:r>
      <w:r>
        <w:rPr>
          <w:u w:val="single"/>
        </w:rPr>
        <w:t xml:space="preserve"> </w:t>
      </w:r>
      <w:r>
        <w:rPr>
          <w:u w:val="single"/>
        </w:rPr>
        <w:t xml:space="preserve">(a) </w:t>
      </w:r>
      <w:r>
        <w:rPr>
          <w:u w:val="single"/>
        </w:rPr>
        <w:t xml:space="preserve"> </w:t>
      </w:r>
      <w:r>
        <w:rPr>
          <w:u w:val="single"/>
        </w:rPr>
        <w:t xml:space="preserve">The commission shall, at the request of a child's legally authorized representative, conduct a disability determination assessment of the child to determine the child's eligibility for the Medicaid buy-in program for children implemented under Section 531.02444.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directly conduct a disability determination assessment of a child under this section and may not contract with a managed care organization or other entity to conduct the assessment.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531.060111.</w:t>
      </w:r>
      <w:r>
        <w:rPr>
          <w:u w:val="single"/>
        </w:rPr>
        <w:t xml:space="preserve"> </w:t>
      </w:r>
      <w:r>
        <w:rPr>
          <w:u w:val="single"/>
        </w:rPr>
        <w:t xml:space="preserve"> </w:t>
      </w:r>
      <w:r>
        <w:rPr>
          <w:u w:val="single"/>
        </w:rPr>
        <w:t xml:space="preserve">MEDICALLY DEPENDENT CHILDREN PROGRAM MEDICAL NECESSITY ASSESSMENT.  (a) </w:t>
      </w:r>
      <w:r>
        <w:rPr>
          <w:u w:val="single"/>
        </w:rPr>
        <w:t xml:space="preserve"> </w:t>
      </w:r>
      <w:r>
        <w:rPr>
          <w:u w:val="single"/>
        </w:rPr>
        <w:t xml:space="preserve">Notwithstanding Section 531.0602 or any other law, the commission shall, at the request of the legally authorized representative of a child who is in the first position on the medically dependent children (MDCP) waiver program interest list, conduct a medical necessity assessment of the child to determine the child's eligibility for that waiver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directly conduct a medical necessity assessment of a child under this section and may not contract with a managed care organization or other entity to conduct the assessment.</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Section 531.024441, Government Code, as added by this Act, applies to a request for a disability determination assessment to determine eligibility for the Medicaid buy-in program for children made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531.060111, Government Code, as added by this Act, applies to a request for a medical necessity assessment to determine eligibility for the medically dependent children (MDCP) waiver program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