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88R5528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w:t>
      </w:r>
      <w:r xml:space="preserve">
        <w:tab wTab="150" tlc="none" cTlc="0"/>
      </w:r>
      <w:r>
        <w:t xml:space="preserve">H.B.</w:t>
      </w:r>
      <w:r xml:space="preserve">
        <w:t> </w:t>
      </w:r>
      <w:r>
        <w:t xml:space="preserve">No.</w:t>
      </w:r>
      <w:r xml:space="preserve">
        <w:t> </w:t>
      </w:r>
      <w:r>
        <w:t xml:space="preserve">5089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location at which certain sales are consummated for purposes of local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321.203(a) and (b), Tax Code, are amended to read as follows:</w:t>
      </w:r>
    </w:p>
    <w:p w:rsidR="003F3435" w:rsidRDefault="0032493E">
      <w:pPr>
        <w:spacing w:line="480" w:lineRule="auto"/>
        <w:ind w:firstLine="720"/>
        <w:jc w:val="both"/>
      </w:pPr>
      <w:r>
        <w:t xml:space="preserve">(a)</w:t>
      </w:r>
      <w:r xml:space="preserve">
        <w:t> </w:t>
      </w:r>
      <w:r xml:space="preserve">
        <w:t> </w:t>
      </w:r>
      <w:r>
        <w:t xml:space="preserve">A sale of a taxable item occurs within the municipality in which the sale is consummated.  A sale is consummated as provided by this section [</w:t>
      </w:r>
      <w:r>
        <w:rPr>
          <w:strike/>
        </w:rPr>
        <w:t xml:space="preserve">regardless of the place where transfer of title or possession occurs</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All</w:t>
      </w:r>
      <w:r>
        <w:t xml:space="preserve"> [</w:t>
      </w:r>
      <w:r>
        <w:rPr>
          <w:strike/>
        </w:rPr>
        <w:t xml:space="preserve">If a retailer has only one place of business in this state, all of the retailer's retail</w:t>
      </w:r>
      <w:r>
        <w:t xml:space="preserve">] sales of taxable items are consummated at </w:t>
      </w:r>
      <w:r>
        <w:rPr>
          <w:u w:val="single"/>
        </w:rPr>
        <w:t xml:space="preserve">the location in this state to which the item is shipped or delivered or at which possession is taken by the purchaser,</w:t>
      </w:r>
      <w:r>
        <w:t xml:space="preserve"> [</w:t>
      </w:r>
      <w:r>
        <w:rPr>
          <w:strike/>
        </w:rPr>
        <w:t xml:space="preserve">that place of business</w:t>
      </w:r>
      <w:r>
        <w:t xml:space="preserve">] except as </w:t>
      </w:r>
      <w:r>
        <w:rPr>
          <w:u w:val="single"/>
        </w:rPr>
        <w:t xml:space="preserve">otherwise</w:t>
      </w:r>
      <w:r>
        <w:t xml:space="preserve"> provided by </w:t>
      </w:r>
      <w:r>
        <w:rPr>
          <w:u w:val="single"/>
        </w:rPr>
        <w:t xml:space="preserve">this section</w:t>
      </w:r>
      <w:r>
        <w:t xml:space="preserve"> [</w:t>
      </w:r>
      <w:r>
        <w:rPr>
          <w:strike/>
        </w:rPr>
        <w:t xml:space="preserve">Subsection (e)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323.203(a) and (b), Tax Code, are amended to read as follows:</w:t>
      </w:r>
    </w:p>
    <w:p w:rsidR="003F3435" w:rsidRDefault="0032493E">
      <w:pPr>
        <w:spacing w:line="480" w:lineRule="auto"/>
        <w:ind w:firstLine="720"/>
        <w:jc w:val="both"/>
      </w:pPr>
      <w:r>
        <w:t xml:space="preserve">(a)</w:t>
      </w:r>
      <w:r xml:space="preserve">
        <w:t> </w:t>
      </w:r>
      <w:r xml:space="preserve">
        <w:t> </w:t>
      </w:r>
      <w:r>
        <w:t xml:space="preserve">A sale of a taxable item occurs within the county in which the sale is consummated.  A sale is consummated as provided by this section [</w:t>
      </w:r>
      <w:r>
        <w:rPr>
          <w:strike/>
        </w:rPr>
        <w:t xml:space="preserve">regardless of the place where transfer of title or possession occurs</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All</w:t>
      </w:r>
      <w:r>
        <w:t xml:space="preserve"> [</w:t>
      </w:r>
      <w:r>
        <w:rPr>
          <w:strike/>
        </w:rPr>
        <w:t xml:space="preserve">If a retailer has only one place of business in this state, all of the retailer's retail</w:t>
      </w:r>
      <w:r>
        <w:t xml:space="preserve">] sales of taxable items are consummated at </w:t>
      </w:r>
      <w:r>
        <w:rPr>
          <w:u w:val="single"/>
        </w:rPr>
        <w:t xml:space="preserve">the location in this state to which the item is shipped or delivered or at which possession is taken by the purchaser,</w:t>
      </w:r>
      <w:r>
        <w:t xml:space="preserve"> [</w:t>
      </w:r>
      <w:r>
        <w:rPr>
          <w:strike/>
        </w:rPr>
        <w:t xml:space="preserve">that place of business</w:t>
      </w:r>
      <w:r>
        <w:t xml:space="preserve">] except as </w:t>
      </w:r>
      <w:r>
        <w:rPr>
          <w:u w:val="single"/>
        </w:rPr>
        <w:t xml:space="preserve">otherwise</w:t>
      </w:r>
      <w:r>
        <w:t xml:space="preserve"> provided by </w:t>
      </w:r>
      <w:r>
        <w:rPr>
          <w:u w:val="single"/>
        </w:rPr>
        <w:t xml:space="preserve">this section</w:t>
      </w:r>
      <w:r>
        <w:t xml:space="preserve"> [</w:t>
      </w:r>
      <w:r>
        <w:rPr>
          <w:strike/>
        </w:rPr>
        <w:t xml:space="preserve">Subsection (e)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3853.202(d), Special District Local Laws Code;</w:t>
      </w:r>
    </w:p>
    <w:p w:rsidR="003F3435" w:rsidRDefault="0032493E">
      <w:pPr>
        <w:spacing w:line="480" w:lineRule="auto"/>
        <w:ind w:firstLine="1440"/>
        <w:jc w:val="both"/>
      </w:pPr>
      <w:r>
        <w:t xml:space="preserve">(2)</w:t>
      </w:r>
      <w:r xml:space="preserve">
        <w:t> </w:t>
      </w:r>
      <w:r xml:space="preserve">
        <w:t> </w:t>
      </w:r>
      <w:r>
        <w:t xml:space="preserve">Sections 321.203(c), (c-1), (c-4), (c-5), (d), (e), (e-1), and (m), Tax Code; and</w:t>
      </w:r>
    </w:p>
    <w:p w:rsidR="003F3435" w:rsidRDefault="0032493E">
      <w:pPr>
        <w:spacing w:line="480" w:lineRule="auto"/>
        <w:ind w:firstLine="1440"/>
        <w:jc w:val="both"/>
      </w:pPr>
      <w:r>
        <w:t xml:space="preserve">(3)</w:t>
      </w:r>
      <w:r xml:space="preserve">
        <w:t> </w:t>
      </w:r>
      <w:r xml:space="preserve">
        <w:t> </w:t>
      </w:r>
      <w:r>
        <w:t xml:space="preserve">Sections 323.203(c), (c-1), (c-4), (c-5), (d), (e), and (e-1), Tax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do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