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(v)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650,000 that is adjacent to two counties, each having a population of more than 1.8 million, may impose a tax as provided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352.002(v)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may not be imposed on a hotel project described in Section 351.102 that resides on a contiguous property in more than one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ADJACENT TO POPULOUS COUNTIES.  The revenue from a tax imposed under this chapter by a county authorized to impose the tax under Section 352.002(v) may be used only for the development, construction, maintenance, and improvement of multipurpose facilities to enhance hotel activity and encourage tourism.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